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C6AE" w14:textId="1CFB6BD2" w:rsidR="008A092A" w:rsidRDefault="008A092A" w:rsidP="00EA7E0B">
      <w:pPr>
        <w:pBdr>
          <w:bottom w:val="single" w:sz="4" w:space="1" w:color="auto"/>
        </w:pBdr>
        <w:spacing w:line="276" w:lineRule="auto"/>
        <w:ind w:right="102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 xml:space="preserve">Kupní smlouva </w:t>
      </w:r>
    </w:p>
    <w:p w14:paraId="6E731331" w14:textId="00D46F21" w:rsidR="008A092A" w:rsidRDefault="008A092A" w:rsidP="00EA7E0B">
      <w:pPr>
        <w:spacing w:line="276" w:lineRule="auto"/>
        <w:ind w:right="102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kterou dnešního dne, měsíce a roku uzavřely, tyto smluvní strany:</w:t>
      </w:r>
    </w:p>
    <w:p w14:paraId="4FB421DB" w14:textId="77777777" w:rsidR="008A092A" w:rsidRDefault="008A092A" w:rsidP="00EA7E0B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2D542E3" w14:textId="44AE443E" w:rsidR="00706EAD" w:rsidRPr="00E51DA6" w:rsidRDefault="00706EAD" w:rsidP="009D7577">
      <w:pPr>
        <w:widowControl w:val="0"/>
        <w:tabs>
          <w:tab w:val="left" w:pos="1418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51DA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TP Insolvence, v.o.s., </w:t>
      </w: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IČ</w:t>
      </w:r>
      <w:r w:rsidR="00A30F4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</w:t>
      </w: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032</w:t>
      </w:r>
      <w:r w:rsidR="00C6466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96</w:t>
      </w:r>
      <w:r w:rsidR="00C64660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636</w:t>
      </w:r>
    </w:p>
    <w:p w14:paraId="5A73CEA3" w14:textId="0CB61743" w:rsidR="00706EAD" w:rsidRPr="00E51DA6" w:rsidRDefault="00706EAD" w:rsidP="009D7577">
      <w:pPr>
        <w:widowControl w:val="0"/>
        <w:tabs>
          <w:tab w:val="left" w:pos="1418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se sídlem Černokostelecká 281/7, </w:t>
      </w:r>
      <w:r w:rsidR="007C688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Strašnice, </w:t>
      </w: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100 00 Praha 10,</w:t>
      </w:r>
    </w:p>
    <w:p w14:paraId="405D1DCA" w14:textId="39E984F8" w:rsidR="00C61FDA" w:rsidRDefault="00370861" w:rsidP="00EA7E0B">
      <w:pPr>
        <w:widowControl w:val="0"/>
        <w:overflowPunct w:val="0"/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společnost </w:t>
      </w:r>
      <w:r w:rsidR="00706EAD"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zapsána v obchodním rejstříku vedeném Městským soudem v Praze, oddíl A, vložka 76770, za</w:t>
      </w:r>
      <w:r w:rsidR="009A054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kterou jedná</w:t>
      </w:r>
      <w:r w:rsidR="00706EAD"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ohlášený společník </w:t>
      </w:r>
      <w:bookmarkStart w:id="0" w:name="_Hlk213936741"/>
      <w:r w:rsidR="00706EA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JUDr. Ing. Šimon Peták, Ph.D., LL.M.</w:t>
      </w:r>
      <w:bookmarkEnd w:id="0"/>
      <w:r w:rsidR="00706EAD"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</w:t>
      </w:r>
      <w:r w:rsidR="00706EA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67ADF2F6" w14:textId="4E9EE640" w:rsidR="008A092A" w:rsidRDefault="00706EAD" w:rsidP="00EA7E0B">
      <w:pPr>
        <w:widowControl w:val="0"/>
        <w:overflowPunct w:val="0"/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insolvenční správce dlužníka: </w:t>
      </w:r>
      <w:bookmarkStart w:id="1" w:name="_Hlk192693024"/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Liberty</w:t>
      </w:r>
      <w:proofErr w:type="spellEnd"/>
      <w:r w:rsidR="00BD7F29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Ostrava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a.s.</w:t>
      </w: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IČO </w:t>
      </w:r>
      <w:r w:rsidRPr="00706EA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451 93 258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</w:t>
      </w: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DIČ: CZ</w:t>
      </w:r>
      <w:r w:rsidRPr="00706EA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45193258</w:t>
      </w: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se sídlem </w:t>
      </w:r>
      <w:r w:rsidRPr="00706EA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Vratimovská 689/117, Kunčice, 719 00 Ostrava</w:t>
      </w:r>
      <w:bookmarkEnd w:id="1"/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 zapsaného v obchodním rejstříku vedeném Krajským soudem v 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Ostravě</w:t>
      </w: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oddíl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</w:t>
      </w:r>
      <w:r w:rsidRPr="00E51D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vložka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297</w:t>
      </w:r>
      <w:r w:rsidR="004A0CE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</w:t>
      </w:r>
    </w:p>
    <w:p w14:paraId="14813DC0" w14:textId="19FBE108" w:rsidR="00C61FDA" w:rsidRDefault="00C61FDA" w:rsidP="00EA7E0B">
      <w:pPr>
        <w:widowControl w:val="0"/>
        <w:overflowPunct w:val="0"/>
        <w:autoSpaceDE w:val="0"/>
        <w:spacing w:line="276" w:lineRule="auto"/>
        <w:jc w:val="both"/>
        <w:rPr>
          <w:rStyle w:val="platne1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ustanovený na </w:t>
      </w:r>
      <w:r w:rsidRPr="00C61FD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základě usnesení Krajského soudu v Ostravě č.j. KSOS 37 INS 10270/2023–A–25 ze dne 21. 6. 2024</w:t>
      </w:r>
      <w:r w:rsidR="00826BA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,</w:t>
      </w:r>
    </w:p>
    <w:p w14:paraId="2C684BEA" w14:textId="1897DCBC" w:rsidR="009A054B" w:rsidRPr="000C046C" w:rsidRDefault="009A054B" w:rsidP="00826BA6">
      <w:pPr>
        <w:widowControl w:val="0"/>
        <w:overflowPunct w:val="0"/>
        <w:autoSpaceDE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9A054B">
        <w:rPr>
          <w:rFonts w:ascii="Calibri" w:hAnsi="Calibri"/>
          <w:b/>
          <w:sz w:val="22"/>
          <w:szCs w:val="22"/>
        </w:rPr>
        <w:t>zastoupen Pavlem Indrákem</w:t>
      </w:r>
      <w:r w:rsidR="00AD4777" w:rsidRPr="00AD4777">
        <w:t xml:space="preserve"> </w:t>
      </w:r>
      <w:r w:rsidR="00AD4777" w:rsidRPr="00AD4777">
        <w:rPr>
          <w:rFonts w:ascii="Calibri" w:hAnsi="Calibri"/>
          <w:b/>
          <w:sz w:val="22"/>
          <w:szCs w:val="22"/>
        </w:rPr>
        <w:t xml:space="preserve">na základě pověření ze dne </w:t>
      </w:r>
      <w:r w:rsidR="0004687E">
        <w:rPr>
          <w:rFonts w:ascii="Calibri" w:hAnsi="Calibri"/>
          <w:b/>
          <w:sz w:val="22"/>
          <w:szCs w:val="22"/>
        </w:rPr>
        <w:t>2</w:t>
      </w:r>
      <w:r w:rsidR="00AD4777" w:rsidRPr="00AD4777">
        <w:rPr>
          <w:rFonts w:ascii="Calibri" w:hAnsi="Calibri"/>
          <w:b/>
          <w:sz w:val="22"/>
          <w:szCs w:val="22"/>
        </w:rPr>
        <w:t xml:space="preserve">1. </w:t>
      </w:r>
      <w:r w:rsidR="0004687E">
        <w:rPr>
          <w:rFonts w:ascii="Calibri" w:hAnsi="Calibri"/>
          <w:b/>
          <w:sz w:val="22"/>
          <w:szCs w:val="22"/>
        </w:rPr>
        <w:t>10</w:t>
      </w:r>
      <w:r w:rsidR="00AD4777" w:rsidRPr="00AD4777">
        <w:rPr>
          <w:rFonts w:ascii="Calibri" w:hAnsi="Calibri"/>
          <w:b/>
          <w:sz w:val="22"/>
          <w:szCs w:val="22"/>
        </w:rPr>
        <w:t>. 2025</w:t>
      </w:r>
      <w:r w:rsidR="000D41A5">
        <w:rPr>
          <w:rFonts w:ascii="Calibri" w:hAnsi="Calibri"/>
          <w:b/>
          <w:sz w:val="22"/>
          <w:szCs w:val="22"/>
        </w:rPr>
        <w:t xml:space="preserve">, </w:t>
      </w:r>
      <w:r w:rsidR="000D41A5">
        <w:rPr>
          <w:rFonts w:ascii="Calibri" w:hAnsi="Calibri"/>
          <w:bCs/>
          <w:sz w:val="22"/>
          <w:szCs w:val="22"/>
        </w:rPr>
        <w:t xml:space="preserve">jehož kopie je nedílnou součástí této smlouvy </w:t>
      </w:r>
    </w:p>
    <w:p w14:paraId="19A3AC5B" w14:textId="6620ED79" w:rsidR="009A054B" w:rsidRPr="009A054B" w:rsidRDefault="009A054B" w:rsidP="00EA7E0B">
      <w:pPr>
        <w:widowControl w:val="0"/>
        <w:overflowPunct w:val="0"/>
        <w:autoSpaceDE w:val="0"/>
        <w:spacing w:line="276" w:lineRule="auto"/>
        <w:rPr>
          <w:rFonts w:ascii="Calibri" w:hAnsi="Calibri"/>
          <w:bCs/>
          <w:sz w:val="22"/>
          <w:szCs w:val="22"/>
        </w:rPr>
      </w:pPr>
      <w:r w:rsidRPr="009A054B">
        <w:rPr>
          <w:rFonts w:ascii="Calibri" w:hAnsi="Calibri"/>
          <w:bCs/>
          <w:sz w:val="22"/>
          <w:szCs w:val="22"/>
        </w:rPr>
        <w:t xml:space="preserve">e-mail: </w:t>
      </w:r>
      <w:hyperlink r:id="rId8" w:history="1">
        <w:r w:rsidRPr="00995F98">
          <w:rPr>
            <w:rStyle w:val="Hypertextovodkaz"/>
            <w:rFonts w:ascii="Calibri" w:hAnsi="Calibri"/>
            <w:bCs/>
            <w:sz w:val="22"/>
            <w:szCs w:val="22"/>
          </w:rPr>
          <w:t>pavel.indrak@tpinsolvence.cz</w:t>
        </w:r>
      </w:hyperlink>
      <w:r>
        <w:rPr>
          <w:rFonts w:ascii="Calibri" w:hAnsi="Calibri"/>
          <w:bCs/>
          <w:sz w:val="22"/>
          <w:szCs w:val="22"/>
        </w:rPr>
        <w:t>, tel.: 725 245 800</w:t>
      </w:r>
    </w:p>
    <w:p w14:paraId="4DAB2360" w14:textId="5ECF9E1E" w:rsidR="009A054B" w:rsidRDefault="009A054B" w:rsidP="00EA7E0B">
      <w:pPr>
        <w:widowControl w:val="0"/>
        <w:overflowPunct w:val="0"/>
        <w:autoSpaceDE w:val="0"/>
        <w:spacing w:line="276" w:lineRule="auto"/>
        <w:rPr>
          <w:rFonts w:ascii="Calibri" w:hAnsi="Calibri"/>
          <w:b/>
          <w:sz w:val="22"/>
          <w:szCs w:val="22"/>
        </w:rPr>
      </w:pPr>
      <w:r>
        <w:rPr>
          <w:rStyle w:val="platne1"/>
          <w:rFonts w:ascii="Calibri" w:hAnsi="Calibri"/>
          <w:sz w:val="22"/>
          <w:szCs w:val="22"/>
        </w:rPr>
        <w:t>bankovní spojení:</w:t>
      </w:r>
      <w:r>
        <w:rPr>
          <w:rStyle w:val="platne1"/>
          <w:rFonts w:ascii="Calibri" w:hAnsi="Calibri"/>
          <w:sz w:val="22"/>
          <w:szCs w:val="22"/>
        </w:rPr>
        <w:tab/>
      </w:r>
      <w:r w:rsidR="00533669" w:rsidRPr="009511FC">
        <w:rPr>
          <w:rFonts w:ascii="Calibri" w:hAnsi="Calibri"/>
          <w:b/>
          <w:bCs/>
          <w:sz w:val="22"/>
          <w:szCs w:val="22"/>
        </w:rPr>
        <w:t>1388153162</w:t>
      </w:r>
      <w:r w:rsidR="00533669">
        <w:rPr>
          <w:rFonts w:ascii="Calibri" w:hAnsi="Calibri"/>
          <w:b/>
          <w:bCs/>
          <w:sz w:val="22"/>
          <w:szCs w:val="22"/>
        </w:rPr>
        <w:t>/2700</w:t>
      </w:r>
    </w:p>
    <w:p w14:paraId="497709BB" w14:textId="77777777" w:rsidR="008A092A" w:rsidRPr="00FA6753" w:rsidRDefault="008A092A" w:rsidP="00EA7E0B">
      <w:pPr>
        <w:widowControl w:val="0"/>
        <w:overflowPunct w:val="0"/>
        <w:autoSpaceDE w:val="0"/>
        <w:spacing w:line="276" w:lineRule="auto"/>
        <w:outlineLvl w:val="0"/>
        <w:rPr>
          <w:b/>
          <w:bCs/>
          <w:kern w:val="2"/>
          <w:lang w:val="de-DE"/>
        </w:rPr>
      </w:pPr>
    </w:p>
    <w:p w14:paraId="76BD2EF6" w14:textId="599A4E0D" w:rsidR="008A092A" w:rsidRDefault="008A092A" w:rsidP="00EA7E0B">
      <w:pPr>
        <w:widowControl w:val="0"/>
        <w:overflowPunct w:val="0"/>
        <w:autoSpaceDE w:val="0"/>
        <w:spacing w:line="276" w:lineRule="auto"/>
        <w:jc w:val="both"/>
        <w:rPr>
          <w:rFonts w:ascii="Calibri" w:hAnsi="Calibri"/>
          <w:b/>
          <w:bCs/>
          <w:kern w:val="2"/>
          <w:sz w:val="22"/>
          <w:szCs w:val="22"/>
        </w:rPr>
      </w:pPr>
      <w:r>
        <w:rPr>
          <w:rFonts w:ascii="Calibri" w:hAnsi="Calibri"/>
          <w:b/>
          <w:bCs/>
          <w:kern w:val="2"/>
          <w:sz w:val="22"/>
          <w:szCs w:val="22"/>
        </w:rPr>
        <w:t xml:space="preserve">jako prodávající na straně jedné (dále jen „Prodávající“) </w:t>
      </w:r>
    </w:p>
    <w:p w14:paraId="52BF8003" w14:textId="77777777" w:rsidR="008A092A" w:rsidRDefault="008A092A" w:rsidP="00EA7E0B">
      <w:pPr>
        <w:widowControl w:val="0"/>
        <w:overflowPunct w:val="0"/>
        <w:autoSpaceDE w:val="0"/>
        <w:spacing w:line="276" w:lineRule="auto"/>
        <w:jc w:val="both"/>
        <w:rPr>
          <w:rFonts w:ascii="Calibri" w:hAnsi="Calibri"/>
          <w:b/>
          <w:bCs/>
          <w:kern w:val="2"/>
          <w:sz w:val="22"/>
          <w:szCs w:val="22"/>
        </w:rPr>
      </w:pPr>
    </w:p>
    <w:p w14:paraId="179EDB9E" w14:textId="77777777" w:rsidR="008A092A" w:rsidRDefault="008A092A" w:rsidP="00EA7E0B">
      <w:pPr>
        <w:widowControl w:val="0"/>
        <w:overflowPunct w:val="0"/>
        <w:autoSpaceDE w:val="0"/>
        <w:spacing w:line="276" w:lineRule="auto"/>
        <w:jc w:val="both"/>
        <w:rPr>
          <w:rFonts w:ascii="Calibri" w:hAnsi="Calibri"/>
          <w:b/>
          <w:bCs/>
          <w:kern w:val="2"/>
          <w:sz w:val="22"/>
          <w:szCs w:val="22"/>
        </w:rPr>
      </w:pPr>
      <w:r>
        <w:rPr>
          <w:rFonts w:ascii="Calibri" w:hAnsi="Calibri"/>
          <w:b/>
          <w:bCs/>
          <w:kern w:val="2"/>
          <w:sz w:val="22"/>
          <w:szCs w:val="22"/>
        </w:rPr>
        <w:t>a</w:t>
      </w:r>
    </w:p>
    <w:p w14:paraId="445BFEC9" w14:textId="77777777" w:rsidR="008A092A" w:rsidRDefault="008A092A" w:rsidP="00EA7E0B">
      <w:pPr>
        <w:pStyle w:val="Nzev"/>
        <w:spacing w:before="0" w:after="0" w:line="276" w:lineRule="auto"/>
        <w:jc w:val="left"/>
        <w:rPr>
          <w:rFonts w:asciiTheme="minorHAnsi" w:hAnsiTheme="minorHAnsi"/>
          <w:sz w:val="22"/>
          <w:szCs w:val="22"/>
        </w:rPr>
      </w:pPr>
    </w:p>
    <w:p w14:paraId="184A3C50" w14:textId="07629D85" w:rsidR="00BE6C78" w:rsidRPr="00E654FA" w:rsidRDefault="00706EAD" w:rsidP="00EA7E0B">
      <w:pPr>
        <w:widowControl w:val="0"/>
        <w:overflowPunct w:val="0"/>
        <w:autoSpaceDE w:val="0"/>
        <w:spacing w:line="276" w:lineRule="auto"/>
        <w:outlineLvl w:val="0"/>
        <w:rPr>
          <w:rFonts w:ascii="Calibri" w:hAnsi="Calibri"/>
          <w:bCs/>
          <w:kern w:val="2"/>
        </w:rPr>
      </w:pPr>
      <w:r>
        <w:rPr>
          <w:rFonts w:ascii="Calibri" w:hAnsi="Calibri"/>
          <w:b/>
          <w:bCs/>
          <w:kern w:val="2"/>
          <w:sz w:val="22"/>
          <w:szCs w:val="22"/>
        </w:rPr>
        <w:t>N</w:t>
      </w:r>
      <w:r w:rsidR="002E3FD4">
        <w:rPr>
          <w:rFonts w:ascii="Calibri" w:hAnsi="Calibri"/>
          <w:b/>
          <w:bCs/>
          <w:kern w:val="2"/>
          <w:sz w:val="22"/>
          <w:szCs w:val="22"/>
        </w:rPr>
        <w:t>ázev/jméno:</w:t>
      </w:r>
      <w:r>
        <w:rPr>
          <w:rFonts w:ascii="Calibri" w:hAnsi="Calibri"/>
          <w:b/>
          <w:bCs/>
          <w:kern w:val="2"/>
          <w:sz w:val="22"/>
          <w:szCs w:val="22"/>
        </w:rPr>
        <w:t xml:space="preserve"> </w:t>
      </w:r>
      <w:r w:rsidR="009A054B">
        <w:rPr>
          <w:rFonts w:ascii="Calibri" w:hAnsi="Calibri"/>
          <w:b/>
          <w:bCs/>
          <w:kern w:val="2"/>
          <w:sz w:val="22"/>
          <w:szCs w:val="22"/>
        </w:rPr>
        <w:tab/>
      </w:r>
      <w:r w:rsidR="009A054B">
        <w:rPr>
          <w:rFonts w:ascii="Calibri" w:hAnsi="Calibri"/>
          <w:b/>
          <w:bCs/>
          <w:kern w:val="2"/>
          <w:sz w:val="22"/>
          <w:szCs w:val="22"/>
        </w:rPr>
        <w:tab/>
      </w:r>
      <w:r w:rsidR="009A054B">
        <w:rPr>
          <w:rFonts w:ascii="Calibri" w:hAnsi="Calibri"/>
          <w:b/>
          <w:bCs/>
          <w:kern w:val="2"/>
          <w:sz w:val="22"/>
          <w:szCs w:val="22"/>
        </w:rPr>
        <w:tab/>
      </w:r>
      <w:r w:rsidR="009A054B">
        <w:rPr>
          <w:rFonts w:ascii="Calibri" w:hAnsi="Calibri"/>
          <w:b/>
          <w:bCs/>
          <w:kern w:val="2"/>
          <w:sz w:val="22"/>
          <w:szCs w:val="22"/>
        </w:rPr>
        <w:tab/>
      </w:r>
    </w:p>
    <w:p w14:paraId="72F893FD" w14:textId="5BF04731" w:rsidR="00BE6C78" w:rsidRPr="00EA20BD" w:rsidRDefault="009A054B" w:rsidP="00EA7E0B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EA20BD">
        <w:rPr>
          <w:rFonts w:ascii="Calibri" w:hAnsi="Calibri" w:cs="Calibri"/>
          <w:kern w:val="1"/>
          <w:sz w:val="22"/>
          <w:szCs w:val="22"/>
        </w:rPr>
        <w:t>s</w:t>
      </w:r>
      <w:r w:rsidR="00BE6C78" w:rsidRPr="00EA20BD">
        <w:rPr>
          <w:rFonts w:ascii="Calibri" w:hAnsi="Calibri" w:cs="Calibri"/>
          <w:kern w:val="1"/>
          <w:sz w:val="22"/>
          <w:szCs w:val="22"/>
        </w:rPr>
        <w:t>ídlo</w:t>
      </w:r>
      <w:r w:rsidR="002E3FD4">
        <w:rPr>
          <w:rFonts w:ascii="Calibri" w:hAnsi="Calibri" w:cs="Calibri"/>
          <w:kern w:val="1"/>
          <w:sz w:val="22"/>
          <w:szCs w:val="22"/>
        </w:rPr>
        <w:t>/trvalé bydliště</w:t>
      </w:r>
      <w:r w:rsidR="00BE6C78" w:rsidRPr="00EA20BD">
        <w:rPr>
          <w:rFonts w:ascii="Calibri" w:hAnsi="Calibri" w:cs="Calibri"/>
          <w:kern w:val="1"/>
          <w:sz w:val="22"/>
          <w:szCs w:val="22"/>
        </w:rPr>
        <w:t>:</w:t>
      </w:r>
      <w:r w:rsidR="00BE6C78" w:rsidRPr="00EA20BD">
        <w:rPr>
          <w:rFonts w:ascii="Calibri" w:hAnsi="Calibri" w:cs="Calibri"/>
          <w:kern w:val="1"/>
          <w:sz w:val="22"/>
          <w:szCs w:val="22"/>
        </w:rPr>
        <w:tab/>
      </w:r>
      <w:r w:rsidRPr="00EA20BD">
        <w:rPr>
          <w:rFonts w:ascii="Calibri" w:hAnsi="Calibri" w:cs="Calibri"/>
          <w:kern w:val="1"/>
          <w:sz w:val="22"/>
          <w:szCs w:val="22"/>
        </w:rPr>
        <w:tab/>
      </w:r>
      <w:r w:rsidRPr="00EA20BD">
        <w:rPr>
          <w:rFonts w:ascii="Calibri" w:hAnsi="Calibri" w:cs="Calibri"/>
          <w:kern w:val="1"/>
          <w:sz w:val="22"/>
          <w:szCs w:val="22"/>
        </w:rPr>
        <w:tab/>
      </w:r>
      <w:r w:rsidRPr="00EA20BD">
        <w:rPr>
          <w:rFonts w:ascii="Calibri" w:hAnsi="Calibri" w:cs="Calibri"/>
          <w:kern w:val="1"/>
          <w:sz w:val="22"/>
          <w:szCs w:val="22"/>
        </w:rPr>
        <w:tab/>
      </w:r>
    </w:p>
    <w:p w14:paraId="45524353" w14:textId="322DC912" w:rsidR="00BE6C78" w:rsidRPr="00EA20BD" w:rsidRDefault="00BE6C78" w:rsidP="00EA7E0B">
      <w:pPr>
        <w:widowControl w:val="0"/>
        <w:overflowPunct w:val="0"/>
        <w:autoSpaceDE w:val="0"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EA20BD">
        <w:rPr>
          <w:rFonts w:ascii="Calibri" w:hAnsi="Calibri" w:cs="Calibri"/>
          <w:kern w:val="1"/>
          <w:sz w:val="22"/>
          <w:szCs w:val="22"/>
        </w:rPr>
        <w:t>identifikační číslo</w:t>
      </w:r>
      <w:r w:rsidR="002E3FD4">
        <w:rPr>
          <w:rFonts w:ascii="Calibri" w:hAnsi="Calibri" w:cs="Calibri"/>
          <w:kern w:val="1"/>
          <w:sz w:val="22"/>
          <w:szCs w:val="22"/>
        </w:rPr>
        <w:t>/datum narození</w:t>
      </w:r>
      <w:r w:rsidRPr="00EA20BD">
        <w:rPr>
          <w:rFonts w:ascii="Calibri" w:hAnsi="Calibri" w:cs="Calibri"/>
          <w:kern w:val="1"/>
          <w:sz w:val="22"/>
          <w:szCs w:val="22"/>
        </w:rPr>
        <w:t>:</w:t>
      </w:r>
      <w:r w:rsidRPr="00EA20BD">
        <w:rPr>
          <w:rFonts w:ascii="Calibri" w:hAnsi="Calibri" w:cs="Calibri"/>
          <w:kern w:val="1"/>
          <w:sz w:val="22"/>
          <w:szCs w:val="22"/>
        </w:rPr>
        <w:tab/>
      </w:r>
      <w:r w:rsidR="009A054B" w:rsidRPr="00EA20BD">
        <w:rPr>
          <w:rFonts w:ascii="Calibri" w:hAnsi="Calibri" w:cs="Calibri"/>
          <w:kern w:val="1"/>
          <w:sz w:val="22"/>
          <w:szCs w:val="22"/>
        </w:rPr>
        <w:tab/>
      </w:r>
    </w:p>
    <w:p w14:paraId="7FEDAF13" w14:textId="381920AE" w:rsidR="00BE6C78" w:rsidRDefault="00BE6C78" w:rsidP="00EA7E0B">
      <w:pPr>
        <w:widowControl w:val="0"/>
        <w:overflowPunct w:val="0"/>
        <w:autoSpaceDE w:val="0"/>
        <w:spacing w:line="276" w:lineRule="auto"/>
        <w:rPr>
          <w:rFonts w:asciiTheme="minorHAnsi" w:hAnsiTheme="minorHAnsi" w:cstheme="minorHAnsi"/>
          <w:b/>
          <w:bCs/>
          <w:kern w:val="1"/>
          <w:sz w:val="22"/>
          <w:szCs w:val="22"/>
        </w:rPr>
      </w:pPr>
      <w:r w:rsidRPr="0006507B">
        <w:rPr>
          <w:rFonts w:asciiTheme="minorHAnsi" w:hAnsiTheme="minorHAnsi" w:cstheme="minorHAnsi"/>
          <w:color w:val="000000" w:themeColor="text1"/>
          <w:sz w:val="22"/>
          <w:szCs w:val="22"/>
        </w:rPr>
        <w:t>daňové identifikační číslo:</w:t>
      </w:r>
      <w:r w:rsidRPr="0006507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0E77D154" w14:textId="0E8CD21B" w:rsidR="003C2471" w:rsidRPr="0006507B" w:rsidRDefault="003C2471" w:rsidP="00EA7E0B">
      <w:pPr>
        <w:widowControl w:val="0"/>
        <w:overflowPunct w:val="0"/>
        <w:autoSpaceDE w:val="0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1"/>
          <w:sz w:val="22"/>
          <w:szCs w:val="22"/>
        </w:rPr>
        <w:t>zastoupen</w:t>
      </w:r>
      <w:r w:rsidR="004D5E61">
        <w:rPr>
          <w:rFonts w:asciiTheme="minorHAnsi" w:hAnsiTheme="minorHAnsi" w:cstheme="minorHAnsi"/>
          <w:b/>
          <w:bCs/>
          <w:kern w:val="1"/>
          <w:sz w:val="22"/>
          <w:szCs w:val="22"/>
        </w:rPr>
        <w:t>í:</w:t>
      </w:r>
    </w:p>
    <w:p w14:paraId="07212DBC" w14:textId="77777777" w:rsidR="00826BA6" w:rsidRDefault="0006507B" w:rsidP="00EA7E0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6507B">
        <w:rPr>
          <w:rFonts w:asciiTheme="minorHAnsi" w:hAnsiTheme="minorHAnsi" w:cstheme="minorHAnsi"/>
          <w:bCs/>
          <w:sz w:val="22"/>
          <w:szCs w:val="22"/>
        </w:rPr>
        <w:t>e-mail:</w:t>
      </w:r>
    </w:p>
    <w:p w14:paraId="7FF1AF5B" w14:textId="7BC31C4A" w:rsidR="0006507B" w:rsidRPr="0006507B" w:rsidRDefault="0006507B" w:rsidP="00EA7E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507B">
        <w:rPr>
          <w:rFonts w:asciiTheme="minorHAnsi" w:hAnsiTheme="minorHAnsi" w:cstheme="minorHAnsi"/>
          <w:bCs/>
          <w:sz w:val="22"/>
          <w:szCs w:val="22"/>
        </w:rPr>
        <w:t xml:space="preserve">tel.: </w:t>
      </w:r>
    </w:p>
    <w:p w14:paraId="5C6269A1" w14:textId="237FFBF5" w:rsidR="008A092A" w:rsidRPr="00EA20BD" w:rsidRDefault="008A092A" w:rsidP="00EA7E0B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467B3DE6" w14:textId="64F52FE0" w:rsidR="008A092A" w:rsidRDefault="008A092A" w:rsidP="00EA7E0B">
      <w:pPr>
        <w:widowControl w:val="0"/>
        <w:overflowPunct w:val="0"/>
        <w:autoSpaceDE w:val="0"/>
        <w:spacing w:line="276" w:lineRule="auto"/>
        <w:jc w:val="both"/>
        <w:rPr>
          <w:rFonts w:ascii="Calibri" w:hAnsi="Calibri"/>
          <w:b/>
          <w:bCs/>
          <w:kern w:val="2"/>
          <w:sz w:val="22"/>
          <w:szCs w:val="22"/>
        </w:rPr>
      </w:pPr>
      <w:r>
        <w:rPr>
          <w:rFonts w:ascii="Calibri" w:hAnsi="Calibri"/>
          <w:b/>
          <w:bCs/>
          <w:kern w:val="2"/>
          <w:sz w:val="22"/>
          <w:szCs w:val="22"/>
        </w:rPr>
        <w:t>jako kupující na straně druhé (dále jen „Kupující“)</w:t>
      </w:r>
    </w:p>
    <w:p w14:paraId="0102766D" w14:textId="77777777" w:rsidR="008A092A" w:rsidRDefault="008A092A" w:rsidP="00EA7E0B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685ED37" w14:textId="150E1F48" w:rsidR="008A092A" w:rsidRDefault="00C64660" w:rsidP="00EA7E0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192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 Kupující </w:t>
      </w:r>
      <w:r w:rsidR="008A092A">
        <w:rPr>
          <w:rFonts w:ascii="Calibri" w:hAnsi="Calibri"/>
          <w:sz w:val="22"/>
          <w:szCs w:val="22"/>
        </w:rPr>
        <w:t xml:space="preserve">dále společně </w:t>
      </w:r>
      <w:r w:rsidR="000F683E">
        <w:rPr>
          <w:rFonts w:ascii="Calibri" w:hAnsi="Calibri"/>
          <w:sz w:val="22"/>
          <w:szCs w:val="22"/>
        </w:rPr>
        <w:t xml:space="preserve">jako </w:t>
      </w:r>
      <w:r w:rsidR="008A092A">
        <w:rPr>
          <w:rFonts w:ascii="Calibri" w:hAnsi="Calibri"/>
          <w:sz w:val="22"/>
          <w:szCs w:val="22"/>
        </w:rPr>
        <w:t>„</w:t>
      </w:r>
      <w:r w:rsidR="00E00E4C">
        <w:rPr>
          <w:rFonts w:ascii="Calibri" w:hAnsi="Calibri"/>
          <w:sz w:val="22"/>
          <w:szCs w:val="22"/>
        </w:rPr>
        <w:t xml:space="preserve">Smluvní </w:t>
      </w:r>
      <w:r w:rsidR="008A092A">
        <w:rPr>
          <w:rFonts w:ascii="Calibri" w:hAnsi="Calibri"/>
          <w:sz w:val="22"/>
          <w:szCs w:val="22"/>
        </w:rPr>
        <w:t>strany“ a jednotlivě</w:t>
      </w:r>
      <w:r w:rsidR="000F683E">
        <w:rPr>
          <w:rFonts w:ascii="Calibri" w:hAnsi="Calibri"/>
          <w:sz w:val="22"/>
          <w:szCs w:val="22"/>
        </w:rPr>
        <w:t xml:space="preserve"> jako</w:t>
      </w:r>
      <w:r w:rsidR="008A092A">
        <w:rPr>
          <w:rFonts w:ascii="Calibri" w:hAnsi="Calibri"/>
          <w:sz w:val="22"/>
          <w:szCs w:val="22"/>
        </w:rPr>
        <w:t xml:space="preserve"> „</w:t>
      </w:r>
      <w:r w:rsidR="00E00E4C">
        <w:rPr>
          <w:rFonts w:ascii="Calibri" w:hAnsi="Calibri"/>
          <w:sz w:val="22"/>
          <w:szCs w:val="22"/>
        </w:rPr>
        <w:t xml:space="preserve">Smluvní </w:t>
      </w:r>
      <w:r w:rsidR="008A092A">
        <w:rPr>
          <w:rFonts w:ascii="Calibri" w:hAnsi="Calibri"/>
          <w:sz w:val="22"/>
          <w:szCs w:val="22"/>
        </w:rPr>
        <w:t>strana“.</w:t>
      </w:r>
    </w:p>
    <w:p w14:paraId="6AEA4AF8" w14:textId="77777777" w:rsidR="008A092A" w:rsidRDefault="008A092A" w:rsidP="00EA7E0B">
      <w:pPr>
        <w:spacing w:line="276" w:lineRule="auto"/>
        <w:jc w:val="both"/>
        <w:rPr>
          <w:rFonts w:ascii="Calibri" w:hAnsi="Calibri"/>
          <w:color w:val="FF0000"/>
          <w:kern w:val="2"/>
          <w:sz w:val="22"/>
          <w:szCs w:val="22"/>
        </w:rPr>
      </w:pPr>
    </w:p>
    <w:p w14:paraId="394AF84A" w14:textId="77777777" w:rsidR="008A092A" w:rsidRDefault="008A092A" w:rsidP="00EA7E0B">
      <w:pPr>
        <w:widowControl w:val="0"/>
        <w:pBdr>
          <w:top w:val="single" w:sz="8" w:space="1" w:color="000000"/>
        </w:pBdr>
        <w:overflowPunct w:val="0"/>
        <w:autoSpaceDE w:val="0"/>
        <w:spacing w:line="276" w:lineRule="auto"/>
        <w:jc w:val="center"/>
        <w:rPr>
          <w:rFonts w:ascii="Calibri" w:hAnsi="Calibri"/>
          <w:kern w:val="2"/>
          <w:sz w:val="22"/>
          <w:szCs w:val="22"/>
        </w:rPr>
      </w:pPr>
    </w:p>
    <w:p w14:paraId="0C2413D1" w14:textId="77777777" w:rsidR="008A092A" w:rsidRDefault="008A092A" w:rsidP="00EA7E0B">
      <w:pPr>
        <w:widowControl w:val="0"/>
        <w:overflowPunct w:val="0"/>
        <w:autoSpaceDE w:val="0"/>
        <w:spacing w:line="276" w:lineRule="auto"/>
        <w:jc w:val="center"/>
        <w:rPr>
          <w:rFonts w:ascii="Calibri" w:hAnsi="Calibri"/>
          <w:b/>
          <w:bCs/>
          <w:kern w:val="2"/>
          <w:sz w:val="22"/>
          <w:szCs w:val="22"/>
        </w:rPr>
      </w:pPr>
      <w:r>
        <w:rPr>
          <w:rFonts w:ascii="Calibri" w:hAnsi="Calibri"/>
          <w:b/>
          <w:bCs/>
          <w:kern w:val="2"/>
          <w:sz w:val="22"/>
          <w:szCs w:val="22"/>
        </w:rPr>
        <w:t xml:space="preserve">S m l u v n í   s t r a n </w:t>
      </w:r>
      <w:proofErr w:type="gramStart"/>
      <w:r>
        <w:rPr>
          <w:rFonts w:ascii="Calibri" w:hAnsi="Calibri"/>
          <w:b/>
          <w:bCs/>
          <w:kern w:val="2"/>
          <w:sz w:val="22"/>
          <w:szCs w:val="22"/>
        </w:rPr>
        <w:t>y  s</w:t>
      </w:r>
      <w:proofErr w:type="gramEnd"/>
      <w:r>
        <w:rPr>
          <w:rFonts w:ascii="Calibri" w:hAnsi="Calibri"/>
          <w:b/>
          <w:bCs/>
          <w:kern w:val="2"/>
          <w:sz w:val="22"/>
          <w:szCs w:val="22"/>
        </w:rPr>
        <w:t xml:space="preserve"> e   d o h o d l y   t a k t </w:t>
      </w:r>
      <w:proofErr w:type="gramStart"/>
      <w:r>
        <w:rPr>
          <w:rFonts w:ascii="Calibri" w:hAnsi="Calibri"/>
          <w:b/>
          <w:bCs/>
          <w:kern w:val="2"/>
          <w:sz w:val="22"/>
          <w:szCs w:val="22"/>
        </w:rPr>
        <w:t>o :</w:t>
      </w:r>
      <w:proofErr w:type="gramEnd"/>
    </w:p>
    <w:p w14:paraId="5F18DFBD" w14:textId="77777777" w:rsidR="008A092A" w:rsidRDefault="008A092A" w:rsidP="00EA7E0B">
      <w:pPr>
        <w:widowControl w:val="0"/>
        <w:pBdr>
          <w:bottom w:val="single" w:sz="8" w:space="1" w:color="000000"/>
        </w:pBdr>
        <w:overflowPunct w:val="0"/>
        <w:autoSpaceDE w:val="0"/>
        <w:spacing w:line="276" w:lineRule="auto"/>
        <w:jc w:val="center"/>
        <w:rPr>
          <w:rFonts w:ascii="Calibri" w:hAnsi="Calibri"/>
          <w:kern w:val="2"/>
          <w:sz w:val="22"/>
          <w:szCs w:val="22"/>
        </w:rPr>
      </w:pPr>
    </w:p>
    <w:p w14:paraId="584C32F2" w14:textId="77777777" w:rsidR="008A092A" w:rsidRDefault="008A092A" w:rsidP="00EA7E0B">
      <w:pPr>
        <w:spacing w:line="276" w:lineRule="auto"/>
        <w:rPr>
          <w:rFonts w:ascii="Calibri" w:hAnsi="Calibri"/>
          <w:sz w:val="22"/>
          <w:szCs w:val="22"/>
        </w:rPr>
      </w:pPr>
    </w:p>
    <w:p w14:paraId="7E26BE09" w14:textId="100620FE" w:rsidR="00457945" w:rsidRDefault="008A092A" w:rsidP="00EA7E0B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I.</w:t>
      </w:r>
    </w:p>
    <w:p w14:paraId="29DE5F59" w14:textId="77777777" w:rsidR="008A092A" w:rsidRDefault="008A092A" w:rsidP="00EA7E0B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2D1A233" w14:textId="1EE35EB6" w:rsidR="00125C56" w:rsidRDefault="00125C56" w:rsidP="009D7577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Usnesením Krajského soudu v Ostravě ze dne 21. 6. 2024, č.j. KSOS 37 INS 10270/2024-A-25, byl zjištěn úpadek dlužníka </w:t>
      </w:r>
      <w:proofErr w:type="spellStart"/>
      <w:r>
        <w:rPr>
          <w:sz w:val="22"/>
          <w:szCs w:val="22"/>
        </w:rPr>
        <w:t>Liberty</w:t>
      </w:r>
      <w:proofErr w:type="spellEnd"/>
      <w:r>
        <w:rPr>
          <w:sz w:val="22"/>
          <w:szCs w:val="22"/>
        </w:rPr>
        <w:t xml:space="preserve"> Ostrava a.s., IČO: 451 93 258, se sídlem Vratimovská 689/117, Kunčice, 719 00 Ostrava, společnosti zapsané v obchodním rejstříku vedeném Krajským soudem v Ostravě, oddíl B, vložka 297 („</w:t>
      </w:r>
      <w:r>
        <w:rPr>
          <w:b/>
          <w:bCs/>
          <w:sz w:val="22"/>
          <w:szCs w:val="22"/>
        </w:rPr>
        <w:t>Dlužník</w:t>
      </w:r>
      <w:r>
        <w:rPr>
          <w:sz w:val="22"/>
          <w:szCs w:val="22"/>
        </w:rPr>
        <w:t>“), a insolvenčním správcem Dlužníka byl ustanoven</w:t>
      </w:r>
      <w:r w:rsidR="001222AC">
        <w:rPr>
          <w:sz w:val="22"/>
          <w:szCs w:val="22"/>
        </w:rPr>
        <w:t xml:space="preserve"> Prodávající</w:t>
      </w:r>
      <w:r>
        <w:rPr>
          <w:sz w:val="22"/>
          <w:szCs w:val="22"/>
        </w:rPr>
        <w:t xml:space="preserve">. </w:t>
      </w:r>
    </w:p>
    <w:p w14:paraId="03FCC919" w14:textId="77777777" w:rsidR="00125C56" w:rsidRDefault="00125C56" w:rsidP="009D7577">
      <w:pPr>
        <w:pStyle w:val="Default"/>
        <w:spacing w:line="276" w:lineRule="auto"/>
        <w:ind w:left="714"/>
        <w:jc w:val="both"/>
        <w:rPr>
          <w:sz w:val="22"/>
          <w:szCs w:val="22"/>
        </w:rPr>
      </w:pPr>
    </w:p>
    <w:p w14:paraId="273BB876" w14:textId="486F467F" w:rsidR="00091375" w:rsidRDefault="00125C56" w:rsidP="0045676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25C56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Usnesením ze dne 4.</w:t>
      </w:r>
      <w:r w:rsidR="009C50F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125C56">
        <w:rPr>
          <w:rFonts w:ascii="Calibri" w:eastAsiaTheme="minorHAnsi" w:hAnsi="Calibri" w:cs="Calibri"/>
          <w:sz w:val="22"/>
          <w:szCs w:val="22"/>
          <w:lang w:eastAsia="en-US"/>
        </w:rPr>
        <w:t>12.</w:t>
      </w:r>
      <w:r w:rsidR="009C50F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125C56">
        <w:rPr>
          <w:rFonts w:ascii="Calibri" w:eastAsiaTheme="minorHAnsi" w:hAnsi="Calibri" w:cs="Calibri"/>
          <w:sz w:val="22"/>
          <w:szCs w:val="22"/>
          <w:lang w:eastAsia="en-US"/>
        </w:rPr>
        <w:t>2024, č.j. KSOS 37 INS 10270/2024-B-347, byl na majetek Dlužníka prohlášen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konkurs.</w:t>
      </w:r>
      <w:r w:rsidR="00091375">
        <w:rPr>
          <w:rFonts w:ascii="Calibri" w:eastAsiaTheme="minorHAnsi" w:hAnsi="Calibri" w:cs="Calibri"/>
          <w:sz w:val="22"/>
          <w:szCs w:val="22"/>
          <w:lang w:eastAsia="en-US"/>
        </w:rPr>
        <w:br/>
      </w:r>
    </w:p>
    <w:p w14:paraId="6AA03188" w14:textId="13AEB33C" w:rsidR="008A092A" w:rsidRPr="00252019" w:rsidRDefault="002A00AD" w:rsidP="0045676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6D6911" w:rsidRPr="00320B92">
        <w:rPr>
          <w:rFonts w:asciiTheme="minorHAnsi" w:hAnsiTheme="minorHAnsi" w:cstheme="minorHAnsi"/>
          <w:sz w:val="22"/>
          <w:szCs w:val="22"/>
        </w:rPr>
        <w:t xml:space="preserve"> v souladu s</w:t>
      </w:r>
      <w:r w:rsidR="009E4870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9E4870" w:rsidRPr="00320B9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9E4870">
        <w:rPr>
          <w:rFonts w:asciiTheme="minorHAnsi" w:hAnsiTheme="minorHAnsi" w:cstheme="minorHAnsi"/>
          <w:sz w:val="22"/>
          <w:szCs w:val="22"/>
        </w:rPr>
        <w:t>.</w:t>
      </w:r>
      <w:r w:rsidR="009E4870" w:rsidRPr="00320B92">
        <w:rPr>
          <w:rFonts w:asciiTheme="minorHAnsi" w:hAnsiTheme="minorHAnsi" w:cstheme="minorHAnsi"/>
          <w:sz w:val="22"/>
          <w:szCs w:val="22"/>
        </w:rPr>
        <w:t xml:space="preserve"> </w:t>
      </w:r>
      <w:r w:rsidR="006D6911" w:rsidRPr="00320B92">
        <w:rPr>
          <w:rFonts w:asciiTheme="minorHAnsi" w:hAnsiTheme="minorHAnsi" w:cstheme="minorHAnsi"/>
          <w:sz w:val="22"/>
          <w:szCs w:val="22"/>
        </w:rPr>
        <w:t xml:space="preserve">§ 218 odst. 2 </w:t>
      </w:r>
      <w:r w:rsidR="008A1D7F" w:rsidRPr="00320B92">
        <w:rPr>
          <w:rFonts w:asciiTheme="minorHAnsi" w:hAnsiTheme="minorHAnsi" w:cstheme="minorHAnsi"/>
          <w:sz w:val="22"/>
          <w:szCs w:val="22"/>
        </w:rPr>
        <w:t>zákona č. 182/2006</w:t>
      </w:r>
      <w:r w:rsidR="008217D2" w:rsidRPr="00320B92">
        <w:rPr>
          <w:rFonts w:asciiTheme="minorHAnsi" w:hAnsiTheme="minorHAnsi" w:cstheme="minorHAnsi"/>
          <w:sz w:val="22"/>
          <w:szCs w:val="22"/>
        </w:rPr>
        <w:t> </w:t>
      </w:r>
      <w:r w:rsidR="008A1D7F" w:rsidRPr="00320B92">
        <w:rPr>
          <w:rFonts w:asciiTheme="minorHAnsi" w:hAnsiTheme="minorHAnsi" w:cstheme="minorHAnsi"/>
          <w:sz w:val="22"/>
          <w:szCs w:val="22"/>
        </w:rPr>
        <w:t>Sb</w:t>
      </w:r>
      <w:r w:rsidR="00846C1B">
        <w:rPr>
          <w:rFonts w:asciiTheme="minorHAnsi" w:hAnsiTheme="minorHAnsi" w:cstheme="minorHAnsi"/>
          <w:sz w:val="22"/>
          <w:szCs w:val="22"/>
        </w:rPr>
        <w:t>.</w:t>
      </w:r>
      <w:r w:rsidR="00712B5A">
        <w:rPr>
          <w:rFonts w:asciiTheme="minorHAnsi" w:hAnsiTheme="minorHAnsi" w:cstheme="minorHAnsi"/>
          <w:sz w:val="22"/>
          <w:szCs w:val="22"/>
        </w:rPr>
        <w:t>,</w:t>
      </w:r>
      <w:r w:rsidR="008A1D7F" w:rsidRPr="00320B92">
        <w:rPr>
          <w:rFonts w:asciiTheme="minorHAnsi" w:hAnsiTheme="minorHAnsi" w:cstheme="minorHAnsi"/>
          <w:sz w:val="22"/>
          <w:szCs w:val="22"/>
        </w:rPr>
        <w:t xml:space="preserve"> o úpadku a způsobech jeho řešení</w:t>
      </w:r>
      <w:r w:rsidR="00712B5A">
        <w:rPr>
          <w:rFonts w:asciiTheme="minorHAnsi" w:hAnsiTheme="minorHAnsi" w:cstheme="minorHAnsi"/>
          <w:sz w:val="22"/>
          <w:szCs w:val="22"/>
        </w:rPr>
        <w:t xml:space="preserve"> </w:t>
      </w:r>
      <w:r w:rsidR="008A1D7F" w:rsidRPr="00320B92">
        <w:rPr>
          <w:rFonts w:asciiTheme="minorHAnsi" w:hAnsiTheme="minorHAnsi" w:cstheme="minorHAnsi"/>
          <w:sz w:val="22"/>
          <w:szCs w:val="22"/>
        </w:rPr>
        <w:t>(</w:t>
      </w:r>
      <w:r w:rsidR="00712B5A" w:rsidRPr="009511FC">
        <w:rPr>
          <w:rFonts w:asciiTheme="minorHAnsi" w:hAnsiTheme="minorHAnsi" w:cstheme="minorHAnsi"/>
          <w:sz w:val="22"/>
          <w:szCs w:val="22"/>
        </w:rPr>
        <w:t>i</w:t>
      </w:r>
      <w:r w:rsidR="008A1D7F" w:rsidRPr="009511FC">
        <w:rPr>
          <w:rFonts w:asciiTheme="minorHAnsi" w:hAnsiTheme="minorHAnsi" w:cstheme="minorHAnsi"/>
          <w:sz w:val="22"/>
          <w:szCs w:val="22"/>
        </w:rPr>
        <w:t>nsolvenční zákon</w:t>
      </w:r>
      <w:r w:rsidR="008A1D7F" w:rsidRPr="00320B92">
        <w:rPr>
          <w:rFonts w:asciiTheme="minorHAnsi" w:hAnsiTheme="minorHAnsi" w:cstheme="minorHAnsi"/>
          <w:sz w:val="22"/>
          <w:szCs w:val="22"/>
        </w:rPr>
        <w:t>)</w:t>
      </w:r>
      <w:r w:rsidR="00712B5A">
        <w:rPr>
          <w:rFonts w:asciiTheme="minorHAnsi" w:hAnsiTheme="minorHAnsi" w:cstheme="minorHAnsi"/>
          <w:sz w:val="22"/>
          <w:szCs w:val="22"/>
        </w:rPr>
        <w:t>, ve znění pozdějších předpisů („</w:t>
      </w:r>
      <w:proofErr w:type="spellStart"/>
      <w:r w:rsidR="009E4870">
        <w:rPr>
          <w:rFonts w:asciiTheme="minorHAnsi" w:hAnsiTheme="minorHAnsi" w:cstheme="minorHAnsi"/>
          <w:b/>
          <w:bCs/>
          <w:sz w:val="22"/>
          <w:szCs w:val="22"/>
        </w:rPr>
        <w:t>InsZ</w:t>
      </w:r>
      <w:proofErr w:type="spellEnd"/>
      <w:r w:rsidR="00712B5A">
        <w:rPr>
          <w:rFonts w:asciiTheme="minorHAnsi" w:hAnsiTheme="minorHAnsi" w:cstheme="minorHAnsi"/>
          <w:sz w:val="22"/>
          <w:szCs w:val="22"/>
        </w:rPr>
        <w:t>“),</w:t>
      </w:r>
      <w:r w:rsidR="006D6911" w:rsidRPr="00320B92">
        <w:rPr>
          <w:rFonts w:asciiTheme="minorHAnsi" w:hAnsiTheme="minorHAnsi" w:cstheme="minorHAnsi"/>
          <w:sz w:val="22"/>
          <w:szCs w:val="22"/>
        </w:rPr>
        <w:t xml:space="preserve"> </w:t>
      </w:r>
      <w:r w:rsidR="0089460A">
        <w:rPr>
          <w:rFonts w:asciiTheme="minorHAnsi" w:hAnsiTheme="minorHAnsi" w:cstheme="minorHAnsi"/>
          <w:sz w:val="22"/>
          <w:szCs w:val="22"/>
        </w:rPr>
        <w:t>se</w:t>
      </w:r>
      <w:r w:rsidR="006D6911" w:rsidRPr="00320B92">
        <w:rPr>
          <w:rFonts w:asciiTheme="minorHAnsi" w:hAnsiTheme="minorHAnsi" w:cstheme="minorHAnsi"/>
          <w:sz w:val="22"/>
          <w:szCs w:val="22"/>
        </w:rPr>
        <w:t xml:space="preserve">psal </w:t>
      </w:r>
      <w:r w:rsidR="0089460A">
        <w:rPr>
          <w:rFonts w:asciiTheme="minorHAnsi" w:hAnsiTheme="minorHAnsi" w:cstheme="minorHAnsi"/>
          <w:sz w:val="22"/>
          <w:szCs w:val="22"/>
        </w:rPr>
        <w:t>do soupisu majetkové podstaty Dlužníka</w:t>
      </w:r>
      <w:r w:rsidR="009E4870">
        <w:rPr>
          <w:rFonts w:asciiTheme="minorHAnsi" w:hAnsiTheme="minorHAnsi" w:cstheme="minorHAnsi"/>
          <w:sz w:val="22"/>
          <w:szCs w:val="22"/>
        </w:rPr>
        <w:t xml:space="preserve"> (zveřejněn aktuálně na </w:t>
      </w:r>
      <w:proofErr w:type="spellStart"/>
      <w:r w:rsidR="009E4870">
        <w:rPr>
          <w:rFonts w:asciiTheme="minorHAnsi" w:hAnsiTheme="minorHAnsi" w:cstheme="minorHAnsi"/>
          <w:sz w:val="22"/>
          <w:szCs w:val="22"/>
        </w:rPr>
        <w:t>č.l</w:t>
      </w:r>
      <w:proofErr w:type="spellEnd"/>
      <w:r w:rsidR="009E4870">
        <w:rPr>
          <w:rFonts w:asciiTheme="minorHAnsi" w:hAnsiTheme="minorHAnsi" w:cstheme="minorHAnsi"/>
          <w:sz w:val="22"/>
          <w:szCs w:val="22"/>
        </w:rPr>
        <w:t>. B-</w:t>
      </w:r>
      <w:r w:rsidR="00AD3CD1">
        <w:rPr>
          <w:rFonts w:asciiTheme="minorHAnsi" w:hAnsiTheme="minorHAnsi" w:cstheme="minorHAnsi"/>
          <w:sz w:val="22"/>
          <w:szCs w:val="22"/>
        </w:rPr>
        <w:t>5</w:t>
      </w:r>
      <w:r w:rsidR="00F8467E">
        <w:rPr>
          <w:rFonts w:asciiTheme="minorHAnsi" w:hAnsiTheme="minorHAnsi" w:cstheme="minorHAnsi"/>
          <w:sz w:val="22"/>
          <w:szCs w:val="22"/>
        </w:rPr>
        <w:t>86</w:t>
      </w:r>
      <w:r w:rsidR="009E4870">
        <w:rPr>
          <w:rFonts w:asciiTheme="minorHAnsi" w:hAnsiTheme="minorHAnsi" w:cstheme="minorHAnsi"/>
          <w:sz w:val="22"/>
          <w:szCs w:val="22"/>
        </w:rPr>
        <w:t>)</w:t>
      </w:r>
      <w:r w:rsidR="0089460A">
        <w:rPr>
          <w:rFonts w:asciiTheme="minorHAnsi" w:hAnsiTheme="minorHAnsi" w:cstheme="minorHAnsi"/>
          <w:sz w:val="22"/>
          <w:szCs w:val="22"/>
        </w:rPr>
        <w:t xml:space="preserve">, </w:t>
      </w:r>
      <w:r w:rsidR="009E4870">
        <w:rPr>
          <w:rFonts w:asciiTheme="minorHAnsi" w:hAnsiTheme="minorHAnsi" w:cstheme="minorHAnsi"/>
          <w:sz w:val="22"/>
          <w:szCs w:val="22"/>
        </w:rPr>
        <w:t>předmět prodeje specifikovaný v bodě 4. této smlouvy</w:t>
      </w:r>
      <w:r w:rsidR="00252019" w:rsidRPr="00027FA3">
        <w:rPr>
          <w:rFonts w:asciiTheme="minorHAnsi" w:hAnsiTheme="minorHAnsi" w:cstheme="minorHAnsi"/>
          <w:sz w:val="22"/>
          <w:szCs w:val="22"/>
        </w:rPr>
        <w:t xml:space="preserve">. </w:t>
      </w:r>
      <w:r w:rsidR="00232B62" w:rsidRPr="00232B62">
        <w:rPr>
          <w:rFonts w:asciiTheme="minorHAnsi" w:hAnsiTheme="minorHAnsi" w:cstheme="minorHAnsi"/>
          <w:sz w:val="22"/>
          <w:szCs w:val="22"/>
        </w:rPr>
        <w:t xml:space="preserve">Krajský soud v Ostravě usnesením ze dne 19. 3. 2025, č.j. KSOS 37 INS 10270/2024-B-453, vyslovil souhlas s tím, aby </w:t>
      </w:r>
      <w:r w:rsidR="00232B62">
        <w:rPr>
          <w:rFonts w:asciiTheme="minorHAnsi" w:hAnsiTheme="minorHAnsi" w:cstheme="minorHAnsi"/>
          <w:sz w:val="22"/>
          <w:szCs w:val="22"/>
        </w:rPr>
        <w:t>Prodávající</w:t>
      </w:r>
      <w:r w:rsidR="00232B62" w:rsidRPr="00232B62">
        <w:rPr>
          <w:rFonts w:asciiTheme="minorHAnsi" w:hAnsiTheme="minorHAnsi" w:cstheme="minorHAnsi"/>
          <w:sz w:val="22"/>
          <w:szCs w:val="22"/>
        </w:rPr>
        <w:t xml:space="preserve"> zpeněžil </w:t>
      </w:r>
      <w:r w:rsidR="009E4870">
        <w:rPr>
          <w:rFonts w:asciiTheme="minorHAnsi" w:hAnsiTheme="minorHAnsi" w:cstheme="minorHAnsi"/>
          <w:sz w:val="22"/>
          <w:szCs w:val="22"/>
        </w:rPr>
        <w:t xml:space="preserve">mimo jiné </w:t>
      </w:r>
      <w:r w:rsidR="00232B62" w:rsidRPr="00232B62">
        <w:rPr>
          <w:rFonts w:asciiTheme="minorHAnsi" w:hAnsiTheme="minorHAnsi" w:cstheme="minorHAnsi"/>
          <w:sz w:val="22"/>
          <w:szCs w:val="22"/>
        </w:rPr>
        <w:t xml:space="preserve">přímým prodejem dle </w:t>
      </w:r>
      <w:proofErr w:type="spellStart"/>
      <w:r w:rsidR="00232B62" w:rsidRPr="00232B6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232B62" w:rsidRPr="00232B62">
        <w:rPr>
          <w:rFonts w:asciiTheme="minorHAnsi" w:hAnsiTheme="minorHAnsi" w:cstheme="minorHAnsi"/>
          <w:sz w:val="22"/>
          <w:szCs w:val="22"/>
        </w:rPr>
        <w:t xml:space="preserve">. § 289 </w:t>
      </w:r>
      <w:proofErr w:type="spellStart"/>
      <w:r w:rsidR="009E4870">
        <w:rPr>
          <w:rFonts w:asciiTheme="minorHAnsi" w:hAnsiTheme="minorHAnsi" w:cstheme="minorHAnsi"/>
          <w:sz w:val="22"/>
          <w:szCs w:val="22"/>
        </w:rPr>
        <w:t>InsZ</w:t>
      </w:r>
      <w:proofErr w:type="spellEnd"/>
      <w:r w:rsidR="00232B62" w:rsidRPr="00232B62">
        <w:rPr>
          <w:rFonts w:asciiTheme="minorHAnsi" w:hAnsiTheme="minorHAnsi" w:cstheme="minorHAnsi"/>
          <w:sz w:val="22"/>
          <w:szCs w:val="22"/>
        </w:rPr>
        <w:t xml:space="preserve"> movité věci a jejich soubory</w:t>
      </w:r>
      <w:r w:rsidR="009E4870">
        <w:rPr>
          <w:rFonts w:asciiTheme="minorHAnsi" w:hAnsiTheme="minorHAnsi" w:cstheme="minorHAnsi"/>
          <w:sz w:val="22"/>
          <w:szCs w:val="22"/>
        </w:rPr>
        <w:t xml:space="preserve"> specifikované v bodě 4. této smlouvy</w:t>
      </w:r>
      <w:r w:rsidR="00232B62" w:rsidRPr="00232B62">
        <w:rPr>
          <w:rFonts w:asciiTheme="minorHAnsi" w:hAnsiTheme="minorHAnsi" w:cstheme="minorHAnsi"/>
          <w:sz w:val="22"/>
          <w:szCs w:val="22"/>
        </w:rPr>
        <w:t>.</w:t>
      </w:r>
      <w:r w:rsidR="00E560AA">
        <w:rPr>
          <w:rFonts w:asciiTheme="minorHAnsi" w:hAnsiTheme="minorHAnsi" w:cstheme="minorHAnsi"/>
          <w:sz w:val="22"/>
          <w:szCs w:val="22"/>
        </w:rPr>
        <w:t xml:space="preserve"> Předmětná smlouva </w:t>
      </w:r>
      <w:r w:rsidR="0068163E">
        <w:rPr>
          <w:rFonts w:asciiTheme="minorHAnsi" w:hAnsiTheme="minorHAnsi" w:cstheme="minorHAnsi"/>
          <w:sz w:val="22"/>
          <w:szCs w:val="22"/>
        </w:rPr>
        <w:t>je uzavírána v souladu s tímto usnesením Krajského soudu v Ostravě.</w:t>
      </w:r>
    </w:p>
    <w:p w14:paraId="6C14ACFA" w14:textId="77777777" w:rsidR="0006507B" w:rsidRPr="0006507B" w:rsidRDefault="0006507B" w:rsidP="009511FC"/>
    <w:p w14:paraId="604890A7" w14:textId="37D03B50" w:rsidR="00352C77" w:rsidRDefault="0006507B" w:rsidP="009D7577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06507B">
        <w:rPr>
          <w:rFonts w:ascii="Calibri" w:hAnsi="Calibri"/>
          <w:sz w:val="22"/>
          <w:szCs w:val="22"/>
        </w:rPr>
        <w:t xml:space="preserve">Prodávající vyhlásil </w:t>
      </w:r>
      <w:r>
        <w:rPr>
          <w:rFonts w:ascii="Calibri" w:hAnsi="Calibri"/>
          <w:sz w:val="22"/>
          <w:szCs w:val="22"/>
        </w:rPr>
        <w:t>výběrové řízení</w:t>
      </w:r>
      <w:r w:rsidRPr="0006507B">
        <w:rPr>
          <w:rFonts w:ascii="Calibri" w:hAnsi="Calibri"/>
          <w:sz w:val="22"/>
          <w:szCs w:val="22"/>
        </w:rPr>
        <w:t xml:space="preserve"> </w:t>
      </w:r>
      <w:r w:rsidR="00BE6CFF">
        <w:rPr>
          <w:rFonts w:ascii="Calibri" w:hAnsi="Calibri"/>
          <w:sz w:val="22"/>
          <w:szCs w:val="22"/>
        </w:rPr>
        <w:t>s názvem „</w:t>
      </w:r>
      <w:bookmarkStart w:id="2" w:name="_Hlk203968654"/>
      <w:r w:rsidR="00F8467E" w:rsidRPr="00F8467E">
        <w:rPr>
          <w:rFonts w:ascii="Calibri" w:hAnsi="Calibri" w:cs="Calibri"/>
          <w:sz w:val="22"/>
          <w:szCs w:val="22"/>
        </w:rPr>
        <w:t>VÝBĚROVÉ ŘÍZENÍ O PRODEJ 102 KUSŮ ŽELEZNIČNÍCH VOZŮ A 2 KUSŮ STRUSKOVÝCH VOZŮ</w:t>
      </w:r>
      <w:bookmarkEnd w:id="2"/>
      <w:r w:rsidR="00BE6CFF">
        <w:rPr>
          <w:rFonts w:ascii="Calibri" w:hAnsi="Calibri"/>
          <w:sz w:val="22"/>
          <w:szCs w:val="22"/>
        </w:rPr>
        <w:t xml:space="preserve">“ </w:t>
      </w:r>
      <w:r w:rsidR="002A3721">
        <w:rPr>
          <w:rFonts w:ascii="Calibri" w:hAnsi="Calibri"/>
          <w:sz w:val="22"/>
          <w:szCs w:val="22"/>
        </w:rPr>
        <w:t>(„</w:t>
      </w:r>
      <w:r w:rsidR="002A3721">
        <w:rPr>
          <w:rFonts w:ascii="Calibri" w:hAnsi="Calibri"/>
          <w:b/>
          <w:bCs/>
          <w:sz w:val="22"/>
          <w:szCs w:val="22"/>
        </w:rPr>
        <w:t>VŘ</w:t>
      </w:r>
      <w:r w:rsidR="002A3721">
        <w:rPr>
          <w:rFonts w:ascii="Calibri" w:hAnsi="Calibri"/>
          <w:sz w:val="22"/>
          <w:szCs w:val="22"/>
        </w:rPr>
        <w:t xml:space="preserve">“) </w:t>
      </w:r>
      <w:bookmarkStart w:id="3" w:name="_Hlk203968633"/>
      <w:r w:rsidR="00F8467E" w:rsidRPr="0094542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F8467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8467E" w:rsidRPr="00945428">
        <w:rPr>
          <w:rFonts w:asciiTheme="minorHAnsi" w:hAnsiTheme="minorHAnsi" w:cstheme="minorHAnsi"/>
          <w:b/>
          <w:bCs/>
          <w:sz w:val="22"/>
          <w:szCs w:val="22"/>
        </w:rPr>
        <w:t xml:space="preserve"> kusů </w:t>
      </w:r>
      <w:r w:rsidR="00F8467E">
        <w:rPr>
          <w:rFonts w:asciiTheme="minorHAnsi" w:hAnsiTheme="minorHAnsi" w:cstheme="minorHAnsi"/>
          <w:b/>
          <w:bCs/>
          <w:sz w:val="22"/>
          <w:szCs w:val="22"/>
        </w:rPr>
        <w:t>železničních vozů a 2 kusů struskových vozů</w:t>
      </w:r>
      <w:r w:rsidR="00F8467E" w:rsidRPr="009454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467E" w:rsidRPr="00945428">
        <w:rPr>
          <w:rFonts w:asciiTheme="minorHAnsi" w:hAnsiTheme="minorHAnsi" w:cstheme="minorHAnsi"/>
          <w:sz w:val="22"/>
          <w:szCs w:val="22"/>
        </w:rPr>
        <w:t>jež jsou v Soupisu sepsány v příloze II.1 (movitý nezajištěný majetek (non-</w:t>
      </w:r>
      <w:proofErr w:type="spellStart"/>
      <w:r w:rsidR="00F8467E" w:rsidRPr="00945428">
        <w:rPr>
          <w:rFonts w:asciiTheme="minorHAnsi" w:hAnsiTheme="minorHAnsi" w:cstheme="minorHAnsi"/>
          <w:sz w:val="22"/>
          <w:szCs w:val="22"/>
        </w:rPr>
        <w:t>core</w:t>
      </w:r>
      <w:proofErr w:type="spellEnd"/>
      <w:r w:rsidR="00F8467E" w:rsidRPr="00945428">
        <w:rPr>
          <w:rFonts w:asciiTheme="minorHAnsi" w:hAnsiTheme="minorHAnsi" w:cstheme="minorHAnsi"/>
          <w:sz w:val="22"/>
          <w:szCs w:val="22"/>
        </w:rPr>
        <w:t>) pod pořadovými čísly:</w:t>
      </w:r>
      <w:bookmarkEnd w:id="3"/>
      <w:r w:rsidR="00F8467E">
        <w:rPr>
          <w:rFonts w:asciiTheme="minorHAnsi" w:hAnsiTheme="minorHAnsi" w:cstheme="minorHAnsi"/>
          <w:sz w:val="22"/>
          <w:szCs w:val="22"/>
        </w:rPr>
        <w:t xml:space="preserve"> </w:t>
      </w:r>
      <w:r w:rsidR="00F8467E" w:rsidRPr="000336CB">
        <w:rPr>
          <w:rFonts w:asciiTheme="minorHAnsi" w:hAnsiTheme="minorHAnsi" w:cstheme="minorHAnsi"/>
          <w:sz w:val="22"/>
          <w:szCs w:val="22"/>
        </w:rPr>
        <w:t>2600, 2633, 11925, 11926, 11927, 11928, 11929, 11930, 11937, 11938, 11939, 11941, 11942, 11943, 11944, 11945, 11946, 11947, 11948, 11949, 11950, 11951, 11954, 11957, 11958, 11961, 11962, 11963, 11964, 11965, 11966, 11993, 12024, 12025, 12027, 12036, 12038, 12039, 12043, 12046, 12047, 12049, 12050, 12052, 12053, 12054, 12055, 12057,</w:t>
      </w:r>
      <w:r w:rsidR="00F8467E">
        <w:rPr>
          <w:rFonts w:asciiTheme="minorHAnsi" w:hAnsiTheme="minorHAnsi" w:cstheme="minorHAnsi"/>
          <w:sz w:val="22"/>
          <w:szCs w:val="22"/>
        </w:rPr>
        <w:t xml:space="preserve"> </w:t>
      </w:r>
      <w:r w:rsidR="00F8467E" w:rsidRPr="000336CB">
        <w:rPr>
          <w:rFonts w:asciiTheme="minorHAnsi" w:hAnsiTheme="minorHAnsi" w:cstheme="minorHAnsi"/>
          <w:sz w:val="22"/>
          <w:szCs w:val="22"/>
        </w:rPr>
        <w:t>12058, 12059, 12061, 12063, 12064, 12065, 12224, 12225, 12233, 12234, 12235, 12236, 12238, 12239, 12240, 12241, 12242, 12252, 12253, 12279, 12321, 12322, 12323, 12324, 12325, 12326, 12342, 12343, 12344, 12345, 12346, 12347, 12348, 12349, 12350, 12354, 12355, 12356, 12357, 12358, 12359, 12360, 12361, 12362, 12383, 12384, 12385, 12386, 12387, 12388, 12579, 12580, 12581, 12582, 12583, 12752</w:t>
      </w:r>
      <w:r w:rsidR="004153FA">
        <w:rPr>
          <w:rFonts w:asciiTheme="minorHAnsi" w:hAnsiTheme="minorHAnsi" w:cstheme="minorHAnsi"/>
          <w:sz w:val="22"/>
          <w:szCs w:val="22"/>
        </w:rPr>
        <w:t xml:space="preserve"> </w:t>
      </w:r>
      <w:r w:rsidR="00091375">
        <w:rPr>
          <w:rFonts w:ascii="Calibri" w:hAnsi="Calibri"/>
          <w:sz w:val="22"/>
          <w:szCs w:val="22"/>
        </w:rPr>
        <w:t xml:space="preserve">z </w:t>
      </w:r>
      <w:r w:rsidRPr="0006507B">
        <w:rPr>
          <w:rFonts w:ascii="Calibri" w:hAnsi="Calibri"/>
          <w:sz w:val="22"/>
          <w:szCs w:val="22"/>
        </w:rPr>
        <w:t>majetkové podstaty Dlužníka</w:t>
      </w:r>
      <w:r w:rsidR="002A3721">
        <w:rPr>
          <w:rFonts w:ascii="Calibri" w:hAnsi="Calibri"/>
          <w:sz w:val="22"/>
          <w:szCs w:val="22"/>
        </w:rPr>
        <w:t xml:space="preserve"> (společně jako „</w:t>
      </w:r>
      <w:r w:rsidR="002A3721">
        <w:rPr>
          <w:rFonts w:ascii="Calibri" w:hAnsi="Calibri"/>
          <w:b/>
          <w:bCs/>
          <w:sz w:val="22"/>
          <w:szCs w:val="22"/>
        </w:rPr>
        <w:t>Předmět prodeje</w:t>
      </w:r>
      <w:r w:rsidR="002A3721">
        <w:rPr>
          <w:rFonts w:ascii="Calibri" w:hAnsi="Calibri"/>
          <w:sz w:val="22"/>
          <w:szCs w:val="22"/>
        </w:rPr>
        <w:t>“)</w:t>
      </w:r>
      <w:r w:rsidRPr="0006507B">
        <w:rPr>
          <w:rFonts w:ascii="Calibri" w:hAnsi="Calibri"/>
          <w:sz w:val="22"/>
          <w:szCs w:val="22"/>
        </w:rPr>
        <w:t xml:space="preserve">. </w:t>
      </w:r>
    </w:p>
    <w:p w14:paraId="5AE24C61" w14:textId="77777777" w:rsidR="00352C77" w:rsidRPr="00352C77" w:rsidRDefault="00352C77" w:rsidP="00352C77">
      <w:pPr>
        <w:pStyle w:val="Odstavecseseznamem"/>
        <w:rPr>
          <w:rFonts w:ascii="Calibri" w:hAnsi="Calibri"/>
          <w:sz w:val="22"/>
          <w:szCs w:val="22"/>
        </w:rPr>
      </w:pPr>
    </w:p>
    <w:p w14:paraId="245BAD50" w14:textId="3096FBB0" w:rsidR="0006507B" w:rsidRDefault="002A3721" w:rsidP="009D7577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Jelikož byl </w:t>
      </w:r>
      <w:r w:rsidR="0006507B" w:rsidRPr="0006507B">
        <w:rPr>
          <w:rFonts w:ascii="Calibri" w:hAnsi="Calibri"/>
          <w:sz w:val="22"/>
          <w:szCs w:val="22"/>
        </w:rPr>
        <w:t xml:space="preserve">Kupující v souladu s podmínkami </w:t>
      </w:r>
      <w:r w:rsidR="00F04963">
        <w:rPr>
          <w:rFonts w:ascii="Calibri" w:hAnsi="Calibri"/>
          <w:sz w:val="22"/>
          <w:szCs w:val="22"/>
        </w:rPr>
        <w:t>VŘ</w:t>
      </w:r>
      <w:r w:rsidR="0006507B" w:rsidRPr="0006507B">
        <w:rPr>
          <w:rFonts w:ascii="Calibri" w:hAnsi="Calibri"/>
          <w:sz w:val="22"/>
          <w:szCs w:val="22"/>
        </w:rPr>
        <w:t xml:space="preserve"> </w:t>
      </w:r>
      <w:r w:rsidR="00D92FC9">
        <w:rPr>
          <w:rFonts w:ascii="Calibri" w:hAnsi="Calibri"/>
          <w:sz w:val="22"/>
          <w:szCs w:val="22"/>
        </w:rPr>
        <w:t>vybrán</w:t>
      </w:r>
      <w:r w:rsidR="00D92FC9" w:rsidRPr="0006507B">
        <w:rPr>
          <w:rFonts w:ascii="Calibri" w:hAnsi="Calibri"/>
          <w:sz w:val="22"/>
          <w:szCs w:val="22"/>
        </w:rPr>
        <w:t xml:space="preserve"> </w:t>
      </w:r>
      <w:r w:rsidR="0006507B" w:rsidRPr="0006507B">
        <w:rPr>
          <w:rFonts w:ascii="Calibri" w:hAnsi="Calibri"/>
          <w:sz w:val="22"/>
          <w:szCs w:val="22"/>
        </w:rPr>
        <w:t xml:space="preserve">jako vítěz </w:t>
      </w:r>
      <w:r w:rsidR="00F04963">
        <w:rPr>
          <w:rFonts w:ascii="Calibri" w:hAnsi="Calibri"/>
          <w:sz w:val="22"/>
          <w:szCs w:val="22"/>
        </w:rPr>
        <w:t>VŘ</w:t>
      </w:r>
      <w:r w:rsidR="002A2E52">
        <w:rPr>
          <w:rFonts w:ascii="Calibri" w:hAnsi="Calibri"/>
          <w:sz w:val="22"/>
          <w:szCs w:val="22"/>
        </w:rPr>
        <w:t xml:space="preserve">, má uzavřením této smlouvy Prodávající zájem </w:t>
      </w:r>
      <w:r w:rsidR="002A2E52" w:rsidRPr="002A2E52">
        <w:rPr>
          <w:rFonts w:ascii="Calibri" w:hAnsi="Calibri"/>
          <w:sz w:val="22"/>
          <w:szCs w:val="22"/>
        </w:rPr>
        <w:t>prodat Předmět prodeje Kupujícímu a Kupující má zájem Předmět prodeje koupit a nabýt do svého vlastnictví</w:t>
      </w:r>
      <w:r w:rsidR="0006507B" w:rsidRPr="0006507B">
        <w:rPr>
          <w:rFonts w:ascii="Calibri" w:hAnsi="Calibri"/>
          <w:sz w:val="22"/>
          <w:szCs w:val="22"/>
        </w:rPr>
        <w:t>.</w:t>
      </w:r>
    </w:p>
    <w:p w14:paraId="04ABD8E4" w14:textId="77777777" w:rsidR="008A092A" w:rsidRPr="002A2E52" w:rsidRDefault="008A092A" w:rsidP="002A2E52">
      <w:pPr>
        <w:spacing w:line="276" w:lineRule="auto"/>
        <w:rPr>
          <w:rFonts w:ascii="Calibri" w:hAnsi="Calibri"/>
          <w:sz w:val="22"/>
          <w:szCs w:val="22"/>
        </w:rPr>
      </w:pPr>
    </w:p>
    <w:p w14:paraId="766388D8" w14:textId="0B5AE68A" w:rsidR="007D6898" w:rsidRDefault="008A092A" w:rsidP="00EA7E0B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II.</w:t>
      </w:r>
    </w:p>
    <w:p w14:paraId="224F564F" w14:textId="77777777" w:rsidR="008A092A" w:rsidRDefault="008A092A" w:rsidP="00EA7E0B">
      <w:pPr>
        <w:spacing w:line="276" w:lineRule="auto"/>
        <w:jc w:val="both"/>
        <w:outlineLvl w:val="0"/>
        <w:rPr>
          <w:rFonts w:ascii="Calibri" w:hAnsi="Calibri"/>
          <w:sz w:val="22"/>
          <w:szCs w:val="22"/>
          <w:lang w:val="en-GB"/>
        </w:rPr>
      </w:pPr>
    </w:p>
    <w:p w14:paraId="3AD9ECBE" w14:textId="1E38798E" w:rsidR="005C4671" w:rsidRDefault="00312672" w:rsidP="001727A1">
      <w:pPr>
        <w:pStyle w:val="Odstavecseseznamem"/>
        <w:numPr>
          <w:ilvl w:val="0"/>
          <w:numId w:val="6"/>
        </w:numPr>
        <w:spacing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prohlašuje, že Dlužník je ke dni </w:t>
      </w:r>
      <w:r w:rsidR="00D96A4F">
        <w:rPr>
          <w:rFonts w:ascii="Calibri" w:hAnsi="Calibri"/>
          <w:sz w:val="22"/>
          <w:szCs w:val="22"/>
        </w:rPr>
        <w:t xml:space="preserve">podpisu této smlouvy </w:t>
      </w:r>
      <w:r w:rsidR="009E05C5">
        <w:rPr>
          <w:rFonts w:ascii="Calibri" w:hAnsi="Calibri"/>
          <w:sz w:val="22"/>
          <w:szCs w:val="22"/>
        </w:rPr>
        <w:t xml:space="preserve">výlučným vlastníkem </w:t>
      </w:r>
      <w:r w:rsidR="00861A83">
        <w:rPr>
          <w:rFonts w:ascii="Calibri" w:hAnsi="Calibri"/>
          <w:sz w:val="22"/>
          <w:szCs w:val="22"/>
        </w:rPr>
        <w:t>Předmětu prodeje</w:t>
      </w:r>
      <w:r w:rsidR="001727A1">
        <w:rPr>
          <w:rFonts w:ascii="Calibri" w:hAnsi="Calibri"/>
          <w:sz w:val="22"/>
          <w:szCs w:val="22"/>
        </w:rPr>
        <w:t>.</w:t>
      </w:r>
    </w:p>
    <w:p w14:paraId="36C24B8D" w14:textId="77777777" w:rsidR="001727A1" w:rsidRPr="002D5D2C" w:rsidRDefault="001727A1" w:rsidP="001727A1">
      <w:pPr>
        <w:pStyle w:val="Odstavecseseznamem"/>
        <w:spacing w:line="276" w:lineRule="auto"/>
        <w:ind w:left="714"/>
        <w:jc w:val="both"/>
        <w:rPr>
          <w:rFonts w:ascii="Calibri" w:hAnsi="Calibri"/>
          <w:sz w:val="22"/>
          <w:szCs w:val="22"/>
        </w:rPr>
      </w:pPr>
    </w:p>
    <w:p w14:paraId="075C51C2" w14:textId="17FC085F" w:rsidR="008A092A" w:rsidRDefault="0057735D" w:rsidP="009D7577">
      <w:pPr>
        <w:pStyle w:val="Odstavecseseznamem"/>
        <w:numPr>
          <w:ilvl w:val="0"/>
          <w:numId w:val="6"/>
        </w:numPr>
        <w:spacing w:line="276" w:lineRule="auto"/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Předmětem této smlouvy je závazek Prodávajícího odevzdat Kupujícímu </w:t>
      </w:r>
      <w:r w:rsidR="00B327CF">
        <w:rPr>
          <w:rFonts w:ascii="Calibri" w:hAnsi="Calibri"/>
          <w:sz w:val="22"/>
          <w:szCs w:val="22"/>
        </w:rPr>
        <w:t>Předmět prodeje</w:t>
      </w:r>
      <w:r>
        <w:rPr>
          <w:rFonts w:ascii="Calibri" w:hAnsi="Calibri"/>
          <w:sz w:val="22"/>
          <w:szCs w:val="22"/>
        </w:rPr>
        <w:t xml:space="preserve"> se všemi součástmi a příslušenstvím a umožnit Kupujícímu nabýt vlastnické právo k Předmětu prodeje, to vše za podmínek sjednaných v této smlouvě. </w:t>
      </w:r>
    </w:p>
    <w:p w14:paraId="1EDF4BE1" w14:textId="77777777" w:rsidR="0057735D" w:rsidRDefault="0057735D" w:rsidP="009D7577">
      <w:pPr>
        <w:pStyle w:val="Odstavecseseznamem"/>
        <w:spacing w:line="276" w:lineRule="auto"/>
        <w:ind w:left="714"/>
        <w:jc w:val="both"/>
        <w:rPr>
          <w:rFonts w:ascii="Calibri" w:hAnsi="Calibri"/>
          <w:sz w:val="22"/>
          <w:szCs w:val="22"/>
        </w:rPr>
      </w:pPr>
    </w:p>
    <w:p w14:paraId="3C6080BA" w14:textId="3F7B1E81" w:rsidR="0057735D" w:rsidRPr="00955DD4" w:rsidRDefault="0057735D" w:rsidP="009D757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se zavazuje Předmět </w:t>
      </w:r>
      <w:r w:rsidR="00C33164">
        <w:rPr>
          <w:rFonts w:ascii="Calibri" w:hAnsi="Calibri"/>
          <w:sz w:val="22"/>
          <w:szCs w:val="22"/>
        </w:rPr>
        <w:t xml:space="preserve">prodeje </w:t>
      </w:r>
      <w:r>
        <w:rPr>
          <w:rFonts w:ascii="Calibri" w:hAnsi="Calibri"/>
          <w:sz w:val="22"/>
          <w:szCs w:val="22"/>
        </w:rPr>
        <w:t>včetně všech součástí a příslušenství převzít a zaplatit za ně</w:t>
      </w:r>
      <w:r w:rsidR="00DB2978">
        <w:rPr>
          <w:rFonts w:ascii="Calibri" w:hAnsi="Calibri"/>
          <w:sz w:val="22"/>
          <w:szCs w:val="22"/>
        </w:rPr>
        <w:t>j</w:t>
      </w:r>
      <w:r>
        <w:rPr>
          <w:rFonts w:ascii="Calibri" w:hAnsi="Calibri"/>
          <w:sz w:val="22"/>
          <w:szCs w:val="22"/>
        </w:rPr>
        <w:t xml:space="preserve"> Prodávajícímu dohodnutou kupní cenu, to vše za podmínek ujednaných v této smlouvě.</w:t>
      </w:r>
    </w:p>
    <w:p w14:paraId="730BE65B" w14:textId="77777777" w:rsidR="0057735D" w:rsidRDefault="0057735D" w:rsidP="00EA7E0B">
      <w:pPr>
        <w:pStyle w:val="Odstavecseseznamem"/>
        <w:spacing w:line="276" w:lineRule="auto"/>
        <w:ind w:left="0"/>
        <w:jc w:val="center"/>
        <w:rPr>
          <w:rFonts w:ascii="Calibri" w:hAnsi="Calibri"/>
          <w:b/>
          <w:sz w:val="22"/>
          <w:szCs w:val="22"/>
        </w:rPr>
      </w:pPr>
    </w:p>
    <w:p w14:paraId="7BB92264" w14:textId="1B359E70" w:rsidR="008A092A" w:rsidRDefault="008A092A" w:rsidP="00EA7E0B">
      <w:pPr>
        <w:pStyle w:val="Odstavecseseznamem"/>
        <w:spacing w:line="276" w:lineRule="auto"/>
        <w:ind w:left="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III.</w:t>
      </w:r>
    </w:p>
    <w:p w14:paraId="086948E6" w14:textId="77777777" w:rsidR="008A092A" w:rsidRDefault="008A092A" w:rsidP="00EA7E0B">
      <w:pPr>
        <w:pStyle w:val="Odstavecseseznamem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</w:p>
    <w:p w14:paraId="4A1E48B1" w14:textId="3FF34A65" w:rsidR="00AB2753" w:rsidRDefault="002E03DC" w:rsidP="00EA7E0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Kupujícímu Předmět prodeje dle této kupní smlouvy prodává a </w:t>
      </w:r>
      <w:r w:rsidR="008A092A" w:rsidRPr="002E03DC">
        <w:rPr>
          <w:rFonts w:ascii="Calibri" w:hAnsi="Calibri"/>
          <w:sz w:val="22"/>
          <w:szCs w:val="22"/>
        </w:rPr>
        <w:t>Kupující Předmět prodeje za podmínek uvedených v této kupní smlouvě kupuje a přijímá do svého výlučného vlastnictví za dohodnutou kupní cenu.</w:t>
      </w:r>
    </w:p>
    <w:p w14:paraId="312EB82A" w14:textId="4CCDBF36" w:rsidR="0004687E" w:rsidRDefault="0004687E" w:rsidP="00EA7E0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04687E">
        <w:rPr>
          <w:rFonts w:ascii="Calibri" w:hAnsi="Calibri"/>
          <w:sz w:val="22"/>
          <w:szCs w:val="22"/>
        </w:rPr>
        <w:lastRenderedPageBreak/>
        <w:t>Prodej Předmětu prodeje se uskutečňuje jako zdanitelné plnění v režimu s daní z přidané hodnoty podle zákona č. 235/2004 Sb., a není osvobozen od daně z přidané hodnoty.</w:t>
      </w:r>
    </w:p>
    <w:p w14:paraId="53F7D829" w14:textId="77777777" w:rsidR="0004687E" w:rsidRPr="002E03DC" w:rsidRDefault="0004687E" w:rsidP="0004687E">
      <w:pPr>
        <w:pStyle w:val="Odstavecseseznamem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D1BDC1C" w14:textId="05916CAD" w:rsidR="00B327CF" w:rsidRPr="00721E17" w:rsidRDefault="00B327CF" w:rsidP="009D7577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</w:t>
      </w:r>
      <w:r w:rsidRPr="008D496E">
        <w:rPr>
          <w:rFonts w:ascii="Calibri" w:hAnsi="Calibri"/>
          <w:sz w:val="22"/>
          <w:szCs w:val="22"/>
        </w:rPr>
        <w:t xml:space="preserve">se dohodly, že kupní cena za Předmět </w:t>
      </w:r>
      <w:r>
        <w:rPr>
          <w:rFonts w:ascii="Calibri" w:hAnsi="Calibri"/>
          <w:sz w:val="22"/>
          <w:szCs w:val="22"/>
        </w:rPr>
        <w:t>prodeje</w:t>
      </w:r>
      <w:r w:rsidRPr="008D496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tvořena daňovým základem ve výši</w:t>
      </w:r>
      <w:r w:rsidR="00786B25">
        <w:rPr>
          <w:rFonts w:ascii="Calibri" w:hAnsi="Calibri"/>
          <w:sz w:val="22"/>
          <w:szCs w:val="22"/>
        </w:rPr>
        <w:t xml:space="preserve"> </w:t>
      </w:r>
      <w:r w:rsidR="00CA3DCA" w:rsidRPr="00CA3DCA">
        <w:rPr>
          <w:rFonts w:ascii="Calibri" w:hAnsi="Calibri"/>
          <w:sz w:val="22"/>
          <w:szCs w:val="22"/>
        </w:rPr>
        <w:t>[_______</w:t>
      </w:r>
      <w:r w:rsidR="009E220A">
        <w:rPr>
          <w:rFonts w:ascii="Calibri" w:hAnsi="Calibri"/>
          <w:sz w:val="22"/>
          <w:szCs w:val="22"/>
        </w:rPr>
        <w:t>________________________</w:t>
      </w:r>
      <w:r w:rsidR="00CA3DCA" w:rsidRPr="00CA3DCA">
        <w:rPr>
          <w:rFonts w:ascii="Calibri" w:hAnsi="Calibri"/>
          <w:sz w:val="22"/>
          <w:szCs w:val="22"/>
        </w:rPr>
        <w:t xml:space="preserve">] </w:t>
      </w:r>
      <w:r w:rsidRPr="00125C62">
        <w:rPr>
          <w:rFonts w:ascii="Calibri" w:hAnsi="Calibri"/>
          <w:b/>
          <w:bCs/>
          <w:sz w:val="22"/>
          <w:szCs w:val="22"/>
        </w:rPr>
        <w:t>Kč</w:t>
      </w:r>
      <w:r>
        <w:rPr>
          <w:rFonts w:ascii="Calibri" w:hAnsi="Calibri"/>
          <w:sz w:val="22"/>
          <w:szCs w:val="22"/>
        </w:rPr>
        <w:t xml:space="preserve"> (slovy: </w:t>
      </w:r>
      <w:r w:rsidR="00CA3DCA" w:rsidRPr="00CA3DCA">
        <w:rPr>
          <w:rFonts w:ascii="Calibri" w:hAnsi="Calibri"/>
          <w:sz w:val="22"/>
          <w:szCs w:val="22"/>
        </w:rPr>
        <w:t>[_______</w:t>
      </w:r>
      <w:r w:rsidR="009E220A">
        <w:rPr>
          <w:rFonts w:ascii="Calibri" w:hAnsi="Calibri"/>
          <w:sz w:val="22"/>
          <w:szCs w:val="22"/>
        </w:rPr>
        <w:t>___</w:t>
      </w:r>
      <w:r w:rsidR="004153FA">
        <w:rPr>
          <w:rFonts w:ascii="Calibri" w:hAnsi="Calibri"/>
          <w:sz w:val="22"/>
          <w:szCs w:val="22"/>
        </w:rPr>
        <w:t>____</w:t>
      </w:r>
      <w:r w:rsidR="009E220A">
        <w:rPr>
          <w:rFonts w:ascii="Calibri" w:hAnsi="Calibri"/>
          <w:sz w:val="22"/>
          <w:szCs w:val="22"/>
        </w:rPr>
        <w:t>____________________</w:t>
      </w:r>
      <w:r w:rsidR="00CA3DCA" w:rsidRPr="00CA3DCA">
        <w:rPr>
          <w:rFonts w:ascii="Calibri" w:hAnsi="Calibri"/>
          <w:sz w:val="22"/>
          <w:szCs w:val="22"/>
        </w:rPr>
        <w:t xml:space="preserve">] </w:t>
      </w:r>
      <w:r w:rsidR="00201878" w:rsidRPr="00201878">
        <w:rPr>
          <w:rFonts w:ascii="Calibri" w:hAnsi="Calibri"/>
          <w:sz w:val="22"/>
          <w:szCs w:val="22"/>
        </w:rPr>
        <w:t>korun českých</w:t>
      </w:r>
      <w:r>
        <w:rPr>
          <w:rFonts w:ascii="Calibri" w:hAnsi="Calibri"/>
          <w:sz w:val="22"/>
          <w:szCs w:val="22"/>
        </w:rPr>
        <w:t>) a daní z přidané hodnoty ve výši</w:t>
      </w:r>
      <w:r w:rsidR="00602389">
        <w:rPr>
          <w:rFonts w:ascii="Calibri" w:hAnsi="Calibri"/>
          <w:b/>
          <w:bCs/>
          <w:sz w:val="22"/>
          <w:szCs w:val="22"/>
        </w:rPr>
        <w:t xml:space="preserve"> </w:t>
      </w:r>
      <w:r w:rsidR="00CA3DCA" w:rsidRPr="00E34E22">
        <w:rPr>
          <w:rFonts w:ascii="Calibri" w:hAnsi="Calibri"/>
          <w:sz w:val="22"/>
          <w:szCs w:val="22"/>
        </w:rPr>
        <w:t>[__</w:t>
      </w:r>
      <w:r w:rsidR="004153FA" w:rsidRPr="00E34E22">
        <w:rPr>
          <w:rFonts w:ascii="Calibri" w:hAnsi="Calibri"/>
          <w:sz w:val="22"/>
          <w:szCs w:val="22"/>
        </w:rPr>
        <w:t>______________</w:t>
      </w:r>
      <w:r w:rsidR="00CA3DCA" w:rsidRPr="00E34E22">
        <w:rPr>
          <w:rFonts w:ascii="Calibri" w:hAnsi="Calibri"/>
          <w:sz w:val="22"/>
          <w:szCs w:val="22"/>
        </w:rPr>
        <w:t>_____]</w:t>
      </w:r>
      <w:r w:rsidR="00CA3DCA" w:rsidRPr="00CA3DCA">
        <w:rPr>
          <w:rFonts w:ascii="Calibri" w:hAnsi="Calibri"/>
          <w:b/>
          <w:bCs/>
          <w:sz w:val="22"/>
          <w:szCs w:val="22"/>
        </w:rPr>
        <w:t xml:space="preserve"> </w:t>
      </w:r>
      <w:r w:rsidRPr="00125C62">
        <w:rPr>
          <w:rFonts w:ascii="Calibri" w:hAnsi="Calibri"/>
          <w:b/>
          <w:bCs/>
          <w:sz w:val="22"/>
          <w:szCs w:val="22"/>
        </w:rPr>
        <w:t>Kč</w:t>
      </w:r>
      <w:r>
        <w:rPr>
          <w:rFonts w:ascii="Calibri" w:hAnsi="Calibri"/>
          <w:sz w:val="22"/>
          <w:szCs w:val="22"/>
        </w:rPr>
        <w:t xml:space="preserve"> (slovy:</w:t>
      </w:r>
      <w:r w:rsidR="00217D49">
        <w:rPr>
          <w:rFonts w:ascii="Calibri" w:hAnsi="Calibri"/>
          <w:sz w:val="22"/>
          <w:szCs w:val="22"/>
        </w:rPr>
        <w:t xml:space="preserve"> </w:t>
      </w:r>
      <w:r w:rsidR="00CA3DCA" w:rsidRPr="00CA3DCA">
        <w:rPr>
          <w:rFonts w:ascii="Calibri" w:hAnsi="Calibri"/>
          <w:sz w:val="22"/>
          <w:szCs w:val="22"/>
        </w:rPr>
        <w:t>[_</w:t>
      </w:r>
      <w:r w:rsidR="004153FA">
        <w:rPr>
          <w:rFonts w:ascii="Calibri" w:hAnsi="Calibri"/>
          <w:sz w:val="22"/>
          <w:szCs w:val="22"/>
        </w:rPr>
        <w:t>__________________________</w:t>
      </w:r>
      <w:r w:rsidR="00CA3DCA" w:rsidRPr="00CA3DCA">
        <w:rPr>
          <w:rFonts w:ascii="Calibri" w:hAnsi="Calibri"/>
          <w:sz w:val="22"/>
          <w:szCs w:val="22"/>
        </w:rPr>
        <w:t xml:space="preserve">____] </w:t>
      </w:r>
      <w:r w:rsidR="00201878" w:rsidRPr="00201878">
        <w:rPr>
          <w:rFonts w:ascii="Calibri" w:hAnsi="Calibri"/>
          <w:sz w:val="22"/>
          <w:szCs w:val="22"/>
        </w:rPr>
        <w:t>korun českých</w:t>
      </w:r>
      <w:r>
        <w:rPr>
          <w:rFonts w:ascii="Calibri" w:hAnsi="Calibri"/>
          <w:sz w:val="22"/>
          <w:szCs w:val="22"/>
        </w:rPr>
        <w:t>) a činí celkem částku ve výši</w:t>
      </w:r>
      <w:r w:rsidR="00CA3DCA">
        <w:rPr>
          <w:rFonts w:ascii="Calibri" w:hAnsi="Calibri"/>
          <w:sz w:val="22"/>
          <w:szCs w:val="22"/>
        </w:rPr>
        <w:t xml:space="preserve"> </w:t>
      </w:r>
      <w:r w:rsidR="00CA3DCA" w:rsidRPr="00CA3DCA">
        <w:rPr>
          <w:rFonts w:ascii="Calibri" w:hAnsi="Calibri"/>
          <w:sz w:val="22"/>
          <w:szCs w:val="22"/>
        </w:rPr>
        <w:t>[______</w:t>
      </w:r>
      <w:r w:rsidR="004153FA">
        <w:rPr>
          <w:rFonts w:ascii="Calibri" w:hAnsi="Calibri"/>
          <w:sz w:val="22"/>
          <w:szCs w:val="22"/>
        </w:rPr>
        <w:t>_______________________</w:t>
      </w:r>
      <w:r w:rsidR="00CA3DCA" w:rsidRPr="00CA3DCA">
        <w:rPr>
          <w:rFonts w:ascii="Calibri" w:hAnsi="Calibri"/>
          <w:sz w:val="22"/>
          <w:szCs w:val="22"/>
        </w:rPr>
        <w:t>_]</w:t>
      </w:r>
      <w:r w:rsidR="00CA3DC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Kč včetně DPH </w:t>
      </w:r>
      <w:r>
        <w:rPr>
          <w:rFonts w:ascii="Calibri" w:hAnsi="Calibri" w:cs="Calibri"/>
          <w:sz w:val="22"/>
          <w:szCs w:val="22"/>
        </w:rPr>
        <w:t>(slovy:</w:t>
      </w:r>
      <w:r w:rsidR="00CA3DCA">
        <w:rPr>
          <w:rFonts w:ascii="Calibri" w:hAnsi="Calibri" w:cs="Calibri"/>
          <w:sz w:val="22"/>
          <w:szCs w:val="22"/>
        </w:rPr>
        <w:t xml:space="preserve"> </w:t>
      </w:r>
      <w:r w:rsidR="00CA3DCA" w:rsidRPr="00CA3DCA">
        <w:rPr>
          <w:rFonts w:ascii="Calibri" w:hAnsi="Calibri" w:cs="Calibri"/>
          <w:sz w:val="22"/>
          <w:szCs w:val="22"/>
        </w:rPr>
        <w:t>[______</w:t>
      </w:r>
      <w:r w:rsidR="004153FA">
        <w:rPr>
          <w:rFonts w:ascii="Calibri" w:hAnsi="Calibri" w:cs="Calibri"/>
          <w:sz w:val="22"/>
          <w:szCs w:val="22"/>
        </w:rPr>
        <w:t>_____________________</w:t>
      </w:r>
      <w:r w:rsidR="00CA3DCA" w:rsidRPr="00CA3DCA">
        <w:rPr>
          <w:rFonts w:ascii="Calibri" w:hAnsi="Calibri" w:cs="Calibri"/>
          <w:sz w:val="22"/>
          <w:szCs w:val="22"/>
        </w:rPr>
        <w:t xml:space="preserve">_] </w:t>
      </w:r>
      <w:r w:rsidR="00201878" w:rsidRPr="00201878">
        <w:rPr>
          <w:rFonts w:ascii="Calibri" w:hAnsi="Calibri" w:cs="Calibri"/>
          <w:sz w:val="22"/>
          <w:szCs w:val="22"/>
        </w:rPr>
        <w:t>korun českých</w:t>
      </w:r>
      <w:r>
        <w:rPr>
          <w:rFonts w:ascii="Calibri" w:hAnsi="Calibri" w:cs="Calibri"/>
          <w:sz w:val="22"/>
          <w:szCs w:val="22"/>
        </w:rPr>
        <w:t>) („</w:t>
      </w:r>
      <w:r w:rsidRPr="00D2094C">
        <w:rPr>
          <w:rFonts w:ascii="Calibri" w:hAnsi="Calibri" w:cs="Calibri"/>
          <w:b/>
          <w:sz w:val="22"/>
          <w:szCs w:val="22"/>
        </w:rPr>
        <w:t>Kupní cena</w:t>
      </w:r>
      <w:r>
        <w:rPr>
          <w:rFonts w:ascii="Calibri" w:hAnsi="Calibri" w:cs="Calibri"/>
          <w:sz w:val="22"/>
          <w:szCs w:val="22"/>
        </w:rPr>
        <w:t>“).</w:t>
      </w:r>
    </w:p>
    <w:p w14:paraId="05175FAD" w14:textId="77777777" w:rsidR="00721E17" w:rsidRPr="00721E17" w:rsidRDefault="00721E17" w:rsidP="00721E17">
      <w:pPr>
        <w:pStyle w:val="Odstavecseseznamem"/>
        <w:rPr>
          <w:rFonts w:ascii="Calibri" w:hAnsi="Calibri"/>
          <w:sz w:val="22"/>
          <w:szCs w:val="22"/>
        </w:rPr>
      </w:pPr>
    </w:p>
    <w:p w14:paraId="45C8EDD9" w14:textId="0F860179" w:rsidR="00E34E22" w:rsidRDefault="00721E17" w:rsidP="00E34E22">
      <w:pPr>
        <w:pStyle w:val="Odstavecseseznamem"/>
        <w:widowControl w:val="0"/>
        <w:numPr>
          <w:ilvl w:val="0"/>
          <w:numId w:val="2"/>
        </w:numPr>
        <w:overflowPunct w:val="0"/>
        <w:autoSpaceDE w:val="0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prodeje je tvořen následujícími položkami</w:t>
      </w:r>
      <w:r w:rsidR="003077C5">
        <w:rPr>
          <w:rFonts w:ascii="Calibri" w:hAnsi="Calibri"/>
          <w:sz w:val="22"/>
          <w:szCs w:val="22"/>
        </w:rPr>
        <w:t>:</w:t>
      </w:r>
    </w:p>
    <w:p w14:paraId="68E25749" w14:textId="77777777" w:rsidR="00F8467E" w:rsidRPr="00F8467E" w:rsidRDefault="00F8467E" w:rsidP="00F8467E">
      <w:pPr>
        <w:widowControl w:val="0"/>
        <w:overflowPunct w:val="0"/>
        <w:autoSpaceDE w:val="0"/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W w:w="893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7"/>
        <w:gridCol w:w="2694"/>
        <w:gridCol w:w="1842"/>
        <w:gridCol w:w="1701"/>
      </w:tblGrid>
      <w:tr w:rsidR="00F8467E" w:rsidRPr="0064714A" w14:paraId="7C2AA293" w14:textId="78225932" w:rsidTr="00F8467E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7B5B" w14:textId="77777777" w:rsidR="00F8467E" w:rsidRPr="0064714A" w:rsidRDefault="00F8467E" w:rsidP="00F84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47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</w:t>
            </w:r>
            <w:proofErr w:type="spellEnd"/>
            <w:r w:rsidRPr="00647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187D" w14:textId="77777777" w:rsidR="00F8467E" w:rsidRPr="0064714A" w:rsidRDefault="00F8467E" w:rsidP="00F84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47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Poř</w:t>
            </w:r>
            <w:proofErr w:type="spellEnd"/>
            <w:r w:rsidRPr="00647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č. v SMP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69BA" w14:textId="77777777" w:rsidR="00F8467E" w:rsidRPr="0064714A" w:rsidRDefault="00F8467E" w:rsidP="00F84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47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B0C7" w14:textId="1ACA9DF7" w:rsidR="00F8467E" w:rsidRPr="0064714A" w:rsidRDefault="00F8467E" w:rsidP="00F84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47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Předpokládaná váha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+/-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10%</w:t>
            </w:r>
            <w:proofErr w:type="gramEnd"/>
            <w:r w:rsidRPr="00647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(Kg):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BD69" w14:textId="0769B059" w:rsidR="00F8467E" w:rsidRPr="0064714A" w:rsidRDefault="00F8467E" w:rsidP="00F84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Kupní Cena bez DPH</w:t>
            </w:r>
          </w:p>
        </w:tc>
      </w:tr>
      <w:tr w:rsidR="00F8467E" w:rsidRPr="0064714A" w14:paraId="285AFA19" w14:textId="0EA354DE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BD65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61180229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B9C7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12279.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DF2D8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00229-5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271B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575" w14:textId="0DD0827F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07B9BD8" w14:textId="0BD5D4CF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948E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EAC1F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DF1CF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00400-2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2762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1BB" w14:textId="132AFB3C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000C9D1" w14:textId="4EE7C62E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699F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D732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81BAD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00401-0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AC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A4FC" w14:textId="72F4F001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D4F5FAC" w14:textId="29881BF5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B24C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EB59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85C42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00402-8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82EFC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99F" w14:textId="39A853F2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96E58CC" w14:textId="136C1DE1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6396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5F2D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15587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00403-6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B03D2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08B" w14:textId="09A92EE1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C264AB1" w14:textId="1292D9FE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144D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B489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11957.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DC50B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00404-4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D0359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A26B" w14:textId="3A78178D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FBE7158" w14:textId="6D809EBD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C4E9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F5B4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DB8FD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00405-1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EA7F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9784" w14:textId="2C2C3D56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672972C" w14:textId="66FFA1A8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F02C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B576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4D798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00406-9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FBF81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9DD" w14:textId="3839E02A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9EE1CD1" w14:textId="555AC956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E4E9F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B093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D92EB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00407-7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A189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D15F" w14:textId="1F596F85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CB9B500" w14:textId="496ED6EB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44E18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4FC8F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9CDF1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00408-5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E882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20F" w14:textId="45180700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2C3BD362" w14:textId="44825760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1BEB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EDDF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6BC0E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00554-6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91EB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31 010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41E" w14:textId="45D161FE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130FAF9" w14:textId="6BFC5F5C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910F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CE70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84885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00557-9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2E0A6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2BCE" w14:textId="0CA922B2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AFD9C2E" w14:textId="65146084" w:rsidTr="00F8467E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904E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E526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C51F8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00566-0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1906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A42" w14:textId="4FA4BCD6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B1F8074" w14:textId="570FEBCE" w:rsidTr="00F8467E">
        <w:trPr>
          <w:trHeight w:val="2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D659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FBD6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301CC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00573-6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8CAF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1E8" w14:textId="7DED441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095D473" w14:textId="6779C37A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FE5B8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C75D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0D90E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00574-4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39773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0320" w14:textId="125A2B35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749F8B5" w14:textId="367DBA5E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3DFB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9980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A9DF2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00581-9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A3B1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687" w14:textId="283845AE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19A46BB" w14:textId="52C6CC5E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734A8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C097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309FE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00592-6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33C3A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C40" w14:textId="11D5EB3F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55E2133" w14:textId="6C977E84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8164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A766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E55DB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00593-4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0865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81CC" w14:textId="56AE8ADB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FD0D1C6" w14:textId="6EC91BB0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C95D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C492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FD314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00595-9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1AC03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3210" w14:textId="0111CB8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41B984E" w14:textId="6AE564DB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C54E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0D4D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11949.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2102C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00606-4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3608C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059D" w14:textId="22B9B6F6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8FAA52F" w14:textId="27F35325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E99B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BCFD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1DE4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00615-5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800FD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6B4" w14:textId="49ACC8B2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F5DE417" w14:textId="17DB9D14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FAEB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D776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9B9DF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00667-6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CA6F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B8E4" w14:textId="049C250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85105CC" w14:textId="4532FE9C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40D2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9D0B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7ADE8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00668-4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75912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335" w14:textId="75453CEE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F71B3DC" w14:textId="54DC6E9B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8192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905C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11966.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F16ED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00676-7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F836D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ECC" w14:textId="7C3F69EC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47A19E5" w14:textId="43205D75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DA86F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75E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FE981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00700-5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DBCA0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7EE" w14:textId="27CF7F7E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A6BC541" w14:textId="75A48AE9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042E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27FA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87301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00701-3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0A376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A99" w14:textId="5E5AC8E2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237AB2BA" w14:textId="660D7675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B0AD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C4EE6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9123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00702-1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BE5C6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4F68" w14:textId="5BD96436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D83B86F" w14:textId="14A107A6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73C3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E287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2CA8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00704-7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F5A9B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2DFF" w14:textId="3DE64ADA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8987A4D" w14:textId="5B843613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692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97CB8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2753D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00705-4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86933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27 180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7B5" w14:textId="46D261DD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E39A2C8" w14:textId="0600BA23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E5B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8BB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DED0F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00707-0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4E04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27 180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C19" w14:textId="10013EDE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7560D86" w14:textId="1F32AB71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6966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45BF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8B9D9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00708-8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E664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27 180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827" w14:textId="1AD58D7D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C24A6A4" w14:textId="5A5C42A8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1D12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2A328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A2061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00709-6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903D4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27 180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5DA" w14:textId="0DA1A8CA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0FA26C4" w14:textId="6D311878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9DE7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90D1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82795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00710-4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385A1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27 180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B05A" w14:textId="0DD4FF9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88DD780" w14:textId="706E30CD" w:rsidTr="000468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DE64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8DB3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D714A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11008-0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00E36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CF2" w14:textId="3F5DEBCB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1B89252" w14:textId="67F01F25" w:rsidTr="000468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137F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61111348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C25B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FBF6A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33501-8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F0891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97A" w14:textId="112B9D78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FCFE7B8" w14:textId="34290A8A" w:rsidTr="000468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2202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7E27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12057.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6C8F7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33529-9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8833F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2F9" w14:textId="5144CC73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0F56EB8" w14:textId="2392A5D6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963E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A312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12063.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D0474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33531-5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0BB12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23E" w14:textId="57643908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20BB87E4" w14:textId="70BE63A5" w:rsidTr="00F34E6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53FC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C218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12055.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E85B1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33533-1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BAEBF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A9F3" w14:textId="3AECDF45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9808FF8" w14:textId="01E1B69C" w:rsidTr="00F34E6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8F9A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DCAD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A7D47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33534-9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50654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E4B" w14:textId="2C3E1B1B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DE13537" w14:textId="36C1EFC0" w:rsidTr="00F34E6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FF39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FA65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C4472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33535-6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AAD24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4B0" w14:textId="65A2A7C2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27B8CB8" w14:textId="23E458E9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351A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F4E6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12050.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E9E4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33537-2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9F43D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9560" w14:textId="2C0AAC39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F56B594" w14:textId="77F63639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2506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345E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12058.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E6C04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33539-8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2A3E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B4F" w14:textId="307DCC04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F27FF3E" w14:textId="65094040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AE6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EA13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12053.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CB7D6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33547-1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597A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CD30" w14:textId="65088FF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05047C7" w14:textId="33B68088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7C6F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9AD1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12049.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2AC71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33548-9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E376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AFEE" w14:textId="1487E0C2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EBA36E9" w14:textId="3A032516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E839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A4FA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12046.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DBA4B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33551-3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08AD1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EED" w14:textId="3BC626C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E542D25" w14:textId="5087AD15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9715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D271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12052.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25295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33552-1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7102B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74F" w14:textId="3BCA71E4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3DDB72B" w14:textId="4A416BA9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4B10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7D8B8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12043.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1E4C2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33555-4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1BF1F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0172" w14:textId="60800A3F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E999DAF" w14:textId="0F604BBB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8BB3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341F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12064.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571EC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33556-2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04D7E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0C30" w14:textId="2B160B99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7C57CFB" w14:textId="264E83AD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3244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3B29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12065.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78C9E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33569-5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A7EF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F9A" w14:textId="07C7B7F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CF7025A" w14:textId="7EE092EB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88C51" w14:textId="77777777" w:rsidR="00F8467E" w:rsidRPr="00025425" w:rsidRDefault="00F8467E" w:rsidP="00F84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54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61111336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BBED1" w14:textId="77777777" w:rsidR="00F8467E" w:rsidRPr="00025425" w:rsidRDefault="00F8467E" w:rsidP="00F84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5425">
              <w:rPr>
                <w:rFonts w:asciiTheme="minorHAnsi" w:hAnsiTheme="minorHAnsi" w:cstheme="minorHAnsi"/>
                <w:sz w:val="22"/>
                <w:szCs w:val="22"/>
              </w:rPr>
              <w:t>12054.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2507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33572-9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53DC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489F" w14:textId="13E927DE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5A15372" w14:textId="7CFBA9FD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211F5" w14:textId="77777777" w:rsidR="00F8467E" w:rsidRPr="00025425" w:rsidRDefault="00F8467E" w:rsidP="00F84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54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61111814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7C6FD" w14:textId="77777777" w:rsidR="00F8467E" w:rsidRPr="00025425" w:rsidRDefault="00F8467E" w:rsidP="00F84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5425">
              <w:rPr>
                <w:rFonts w:asciiTheme="minorHAnsi" w:hAnsiTheme="minorHAnsi" w:cstheme="minorHAnsi"/>
                <w:sz w:val="22"/>
                <w:szCs w:val="22"/>
              </w:rPr>
              <w:t>12252.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9897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44662-5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6A00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1E2" w14:textId="72AB3EC5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7DB036B" w14:textId="1013386D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B2742" w14:textId="77777777" w:rsidR="00F8467E" w:rsidRPr="00025425" w:rsidRDefault="00F8467E" w:rsidP="00F84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54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61110772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E0FEE" w14:textId="77777777" w:rsidR="00F8467E" w:rsidRPr="00025425" w:rsidRDefault="00F8467E" w:rsidP="00F84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5425">
              <w:rPr>
                <w:rFonts w:asciiTheme="minorHAnsi" w:hAnsiTheme="minorHAnsi" w:cstheme="minorHAnsi"/>
                <w:sz w:val="22"/>
                <w:szCs w:val="22"/>
              </w:rPr>
              <w:t>11993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5E82A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46562-5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870C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199" w14:textId="2E940494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33FC742" w14:textId="5B7506AB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EEF2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93F0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12039.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3A831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51211-1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81F91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107" w14:textId="7F8062BA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2C79362" w14:textId="5DCD2A64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BF0B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61110246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D753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11927.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7952E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51262-4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2CE7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7CB" w14:textId="7B5865EA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B94F889" w14:textId="09FD9BF1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DDCA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12D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12038.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B8F77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53039-4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B804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342E" w14:textId="094AB50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21E567F" w14:textId="7662BB6C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F8A5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2AA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31B7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53049-3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72CCC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1F5" w14:textId="120F7A21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B60BC33" w14:textId="26CC9A6F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8E51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312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F331B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53054-3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8646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536B" w14:textId="76CCFA62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B22D356" w14:textId="3B85E119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0E93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0948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F41A2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53057-6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5B30D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62E3" w14:textId="30AE7CDC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2A7A878" w14:textId="5AF35A08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26D5F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ABB4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12024.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EECCD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53059-2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F713B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E41" w14:textId="30F8D61F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FB87609" w14:textId="3FE27C4A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6DAB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241A8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D77F6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53074-1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FFF79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334" w14:textId="553B20B4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13E9AC2" w14:textId="616D074D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5102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8D286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11930.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14747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53079-0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85E83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717" w14:textId="58627121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1673D5F" w14:textId="4B22C955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3F62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6B20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95094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53100-4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4E58E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2C4" w14:textId="539AF3BA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564BF27" w14:textId="647AE75B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A359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7822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12036.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9F6C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53126-9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C0E12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A10" w14:textId="7A850042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2E45A309" w14:textId="615F7941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6035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A5DE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12027.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1E766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53127-7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7048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8C9B" w14:textId="5B67CE13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346DC94" w14:textId="040DCF8F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C4AA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61110251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83C2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11928.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8CEC7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53200-2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198FD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4BBC" w14:textId="38599089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D474CAD" w14:textId="57C63A45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8FC3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0E41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12326.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BD1FF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53290-3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41CF2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423" w14:textId="5F0AA53E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C472A2E" w14:textId="6FC6B235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55DB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A1426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12321.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3AC46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53291-1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FBA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FE2" w14:textId="367234AF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BB27374" w14:textId="4BC9D8D8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A11D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BF52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12322.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96111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53292-9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D98FA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4D9" w14:textId="565BEC66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20D57ED0" w14:textId="5D10CC28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411A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8F8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12350.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C4586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53293-7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3CA52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04A1" w14:textId="1F88E231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93F1E93" w14:textId="6C3F761E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EAEE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9B13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12323.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11D4B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53294-5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D9F90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50BD" w14:textId="615A432C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1664951" w14:textId="695D359B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496E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E5A9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6F714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53295-2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17D0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812" w14:textId="5ECFD2DD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21B58895" w14:textId="67E57F6E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5EC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AB9A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12324.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2038E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53296-0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F330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772" w14:textId="65D946FE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2430FC5" w14:textId="16FCCD41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58B5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EEF2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12349.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8A81F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53297-8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66CA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C1C" w14:textId="5B856EE4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CE62300" w14:textId="6A20E289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0CEE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D978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12348.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B17AC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53298-6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DE40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F0F" w14:textId="28FBFAE5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AC6179F" w14:textId="23DA1B66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9AA7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D6D9F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12347.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35729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53299-4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39709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D55" w14:textId="65D4E36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A231640" w14:textId="6D26EEF9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5296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D50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12346.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40BC6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53300-0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45950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009" w14:textId="3324D9CF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26B9B5E7" w14:textId="743005BC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953F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705D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12345.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0484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53301-8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1F5A6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D89" w14:textId="27C4A98D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8ED16CE" w14:textId="7B9DA4DD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4152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CD99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12344.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3DD21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53302-6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71714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BB7A" w14:textId="3EA94769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462D595" w14:textId="218727A4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0D40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3A9D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12343.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D8D8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53303-4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9C47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CC4" w14:textId="7F25620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BFE5982" w14:textId="35A76244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8927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8ABAF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12342.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F5674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53304-2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47FF9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963A" w14:textId="582EB368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A9E3E65" w14:textId="2D9D32DF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CB93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9C5C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12362.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60F01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53305-9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A88C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5BF9" w14:textId="12A58935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92B78B0" w14:textId="02961376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C651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EBFE8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12361.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4E2B2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53306-7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9C871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B98" w14:textId="738D635C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9FE165A" w14:textId="78E1D9C2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19F0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F888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12360.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52525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53307-5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EB33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CDFB" w14:textId="1229A79A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BDC0CDC" w14:textId="41C9DC3E" w:rsidTr="000468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C5E9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50C1C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12359.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E7ECB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53308-3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2E58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09FE" w14:textId="630F7711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539BB6F" w14:textId="0D733C74" w:rsidTr="000468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64331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61181305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C7E86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12358.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EBEB5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53309-1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71266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E644" w14:textId="6357A2E3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4DDE4DC" w14:textId="53A8740D" w:rsidTr="000468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845C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99C7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12357.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44B69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53310-9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DCE3E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FD27" w14:textId="3410C4E5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04A06F4" w14:textId="3C948042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1989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124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12356.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4DD39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53313-3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ACB9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3B92" w14:textId="025E4449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FFC7938" w14:textId="053F1BF2" w:rsidTr="00F34E67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99F0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58D1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12355.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310EF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53314-1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D8FA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677" w14:textId="756E55BF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10C24E19" w14:textId="1B0D9BE0" w:rsidTr="00F34E6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32FB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B29B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B68CE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53315-8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08A31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F47" w14:textId="24DC6731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26987CC2" w14:textId="46828BC2" w:rsidTr="00F34E67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AD5D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B0BB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12387.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CECD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53317-4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35249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25 550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9C9" w14:textId="366F9573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2448AA6" w14:textId="21D9325D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6E7D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61181342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8A98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D5186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ZEL.VUZ  53318-2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D7093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D20F" w14:textId="71C51DAA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247CF3A3" w14:textId="24204CBD" w:rsidTr="00F8467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7D49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2F62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12224.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AEFF8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00712-0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4CBD8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27 180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A67C" w14:textId="320FE823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35CA1EBA" w14:textId="79FBA2E2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B89B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EC84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56E36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00716-1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C61C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F03" w14:textId="2749576A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1B8ADF0" w14:textId="59DAEA1E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99765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1BEA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12233.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BF904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00722-9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CDAF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27 380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D8B" w14:textId="43AB4909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3DC0C14" w14:textId="47FB55DF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5AE38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998F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12235.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E614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00723-7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5911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27 380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6D4" w14:textId="1D1DBBB5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4D8C7CF" w14:textId="56504C2F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8245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63B7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12236.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386B6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00724-5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3EF87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27 380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79D" w14:textId="18B6D5A4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4300FC80" w14:textId="29D05B7F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6522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979A7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12234.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CE85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00725-2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92D70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27 380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B79" w14:textId="392EA19C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7EF5AC6" w14:textId="3ABA7D9C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39A09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9157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12238.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8AFE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00726-0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FE8B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27 380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C8B" w14:textId="4CFABDE1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242FF6A9" w14:textId="648F5649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A0A8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2205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12239.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FF196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00727-8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3FFFA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DE5" w14:textId="4A534345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6A8918B8" w14:textId="7163A24C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666E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62D30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12240.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08E03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00728-6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E16F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455" w14:textId="7748826F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3F58E66" w14:textId="06883B23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629EE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35632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12241.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E81A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00730-2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F9936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616B" w14:textId="33C0CA65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79450F7A" w14:textId="54130615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4BA78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61111793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25826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12242.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C796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žel.vůz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00731-1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95455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704" w14:textId="06215817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571F5D1F" w14:textId="5BFA5A2A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FA9EA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68600448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653BD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782C7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STRUSKOVY VUZ EV C 59374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0F5B9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E4E3" w14:textId="483D2433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67E" w:rsidRPr="0064714A" w14:paraId="0EEA4880" w14:textId="7C9693F4" w:rsidTr="00F8467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460D4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68600415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382D3" w14:textId="77777777" w:rsidR="00F8467E" w:rsidRPr="0064714A" w:rsidRDefault="00F8467E" w:rsidP="00F84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EC260" w14:textId="77777777" w:rsidR="00F8467E" w:rsidRPr="0064714A" w:rsidRDefault="00F8467E" w:rsidP="00F846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STRUSKOVY VUZ C 59321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3C21A" w14:textId="77777777" w:rsidR="00F8467E" w:rsidRPr="0064714A" w:rsidRDefault="00F8467E" w:rsidP="00F846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063" w14:textId="6CA29B0E" w:rsidR="00F8467E" w:rsidRDefault="00F8467E" w:rsidP="00F846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C8F0348" w14:textId="77777777" w:rsidR="004153FA" w:rsidRDefault="004153FA" w:rsidP="00F8467E">
      <w:pPr>
        <w:widowControl w:val="0"/>
        <w:overflowPunct w:val="0"/>
        <w:autoSpaceDE w:val="0"/>
        <w:spacing w:line="276" w:lineRule="auto"/>
        <w:ind w:left="1559" w:hanging="851"/>
        <w:jc w:val="both"/>
        <w:rPr>
          <w:rFonts w:ascii="Calibri" w:hAnsi="Calibri"/>
          <w:sz w:val="22"/>
          <w:szCs w:val="22"/>
        </w:rPr>
      </w:pPr>
    </w:p>
    <w:p w14:paraId="6C7B11C5" w14:textId="77777777" w:rsidR="004153FA" w:rsidRDefault="004153FA" w:rsidP="004153FA">
      <w:pPr>
        <w:widowControl w:val="0"/>
        <w:overflowPunct w:val="0"/>
        <w:autoSpaceDE w:val="0"/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14:paraId="3C18F806" w14:textId="77777777" w:rsidR="00B327CF" w:rsidRPr="00B327CF" w:rsidRDefault="00B327CF" w:rsidP="00EA7E0B">
      <w:pPr>
        <w:pStyle w:val="Odstavecseseznamem"/>
        <w:spacing w:line="276" w:lineRule="auto"/>
        <w:rPr>
          <w:rFonts w:ascii="Calibri" w:hAnsi="Calibri"/>
          <w:sz w:val="22"/>
          <w:szCs w:val="22"/>
        </w:rPr>
      </w:pPr>
    </w:p>
    <w:p w14:paraId="2C120090" w14:textId="3EEBE95E" w:rsidR="00ED0005" w:rsidRPr="00592D0C" w:rsidRDefault="00B327CF" w:rsidP="009D7577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prohlašuje, že </w:t>
      </w:r>
      <w:r w:rsidRPr="00AA3668">
        <w:rPr>
          <w:rFonts w:ascii="Calibri" w:hAnsi="Calibri"/>
          <w:sz w:val="22"/>
          <w:szCs w:val="22"/>
        </w:rPr>
        <w:t xml:space="preserve">Kupní cena byla Kupujícím uhrazena před uzavřením této </w:t>
      </w:r>
      <w:r w:rsidR="005C1E0C">
        <w:rPr>
          <w:rFonts w:ascii="Calibri" w:hAnsi="Calibri"/>
          <w:sz w:val="22"/>
          <w:szCs w:val="22"/>
        </w:rPr>
        <w:t>s</w:t>
      </w:r>
      <w:r w:rsidRPr="00AA3668">
        <w:rPr>
          <w:rFonts w:ascii="Calibri" w:hAnsi="Calibri"/>
          <w:sz w:val="22"/>
          <w:szCs w:val="22"/>
        </w:rPr>
        <w:t>mlouvy</w:t>
      </w:r>
      <w:r>
        <w:rPr>
          <w:rFonts w:ascii="Calibri" w:hAnsi="Calibri"/>
          <w:sz w:val="22"/>
          <w:szCs w:val="22"/>
        </w:rPr>
        <w:t xml:space="preserve"> na bankovní účet Prodávajícího</w:t>
      </w:r>
      <w:r w:rsidR="00737ACD">
        <w:rPr>
          <w:rFonts w:ascii="Calibri" w:hAnsi="Calibri"/>
          <w:sz w:val="22"/>
          <w:szCs w:val="22"/>
        </w:rPr>
        <w:t xml:space="preserve"> </w:t>
      </w:r>
      <w:r w:rsidR="009511FC" w:rsidRPr="009511FC">
        <w:rPr>
          <w:rFonts w:ascii="Calibri" w:hAnsi="Calibri"/>
          <w:b/>
          <w:bCs/>
          <w:sz w:val="22"/>
          <w:szCs w:val="22"/>
        </w:rPr>
        <w:t>1388153162</w:t>
      </w:r>
      <w:r w:rsidR="009511FC">
        <w:rPr>
          <w:rFonts w:ascii="Calibri" w:hAnsi="Calibri"/>
          <w:b/>
          <w:bCs/>
          <w:sz w:val="22"/>
          <w:szCs w:val="22"/>
        </w:rPr>
        <w:t>/2700</w:t>
      </w:r>
      <w:r w:rsidR="00536DB6">
        <w:rPr>
          <w:rFonts w:ascii="Calibri" w:hAnsi="Calibri"/>
          <w:b/>
          <w:bCs/>
          <w:sz w:val="22"/>
          <w:szCs w:val="22"/>
        </w:rPr>
        <w:t>.</w:t>
      </w:r>
      <w:r w:rsidR="0004138E">
        <w:rPr>
          <w:rFonts w:ascii="Calibri" w:hAnsi="Calibri"/>
          <w:b/>
          <w:bCs/>
          <w:sz w:val="22"/>
          <w:szCs w:val="22"/>
        </w:rPr>
        <w:t xml:space="preserve"> </w:t>
      </w:r>
    </w:p>
    <w:p w14:paraId="129131B5" w14:textId="0329B53F" w:rsidR="00EF7B1A" w:rsidRPr="001F6859" w:rsidRDefault="006D6911" w:rsidP="009D7577">
      <w:pPr>
        <w:pStyle w:val="bh1"/>
        <w:keepNext/>
        <w:numPr>
          <w:ilvl w:val="0"/>
          <w:numId w:val="0"/>
        </w:numPr>
        <w:spacing w:before="360" w:line="276" w:lineRule="auto"/>
        <w:ind w:left="7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IV.</w:t>
      </w:r>
    </w:p>
    <w:p w14:paraId="5F3C2F0E" w14:textId="77777777" w:rsidR="000925F1" w:rsidRDefault="00F13FB1" w:rsidP="009D7577">
      <w:pPr>
        <w:pStyle w:val="bh2"/>
        <w:keepNext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Účinnost této smlouvy nastane podpisem této smlouvy druhou ze Smluvních stran. </w:t>
      </w:r>
    </w:p>
    <w:p w14:paraId="37873809" w14:textId="05197F7E" w:rsidR="00EF7B1A" w:rsidRPr="0072200F" w:rsidRDefault="00EF7B1A" w:rsidP="0072200F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426365">
        <w:rPr>
          <w:rFonts w:ascii="Calibri" w:hAnsi="Calibri"/>
          <w:sz w:val="22"/>
          <w:szCs w:val="22"/>
          <w:u w:val="none"/>
        </w:rPr>
        <w:t xml:space="preserve">O předání a převzetí Předmětu </w:t>
      </w:r>
      <w:r w:rsidR="006D6911">
        <w:rPr>
          <w:rFonts w:ascii="Calibri" w:hAnsi="Calibri"/>
          <w:sz w:val="22"/>
          <w:szCs w:val="22"/>
          <w:u w:val="none"/>
        </w:rPr>
        <w:t>prodeje</w:t>
      </w:r>
      <w:r w:rsidRPr="00426365">
        <w:rPr>
          <w:rFonts w:ascii="Calibri" w:hAnsi="Calibri"/>
          <w:sz w:val="22"/>
          <w:szCs w:val="22"/>
          <w:u w:val="none"/>
        </w:rPr>
        <w:t xml:space="preserve"> bude </w:t>
      </w:r>
      <w:r>
        <w:rPr>
          <w:rFonts w:ascii="Calibri" w:hAnsi="Calibri"/>
          <w:sz w:val="22"/>
          <w:szCs w:val="22"/>
          <w:u w:val="none"/>
        </w:rPr>
        <w:t xml:space="preserve">mezi Smluvními stranami </w:t>
      </w:r>
      <w:r w:rsidRPr="00426365">
        <w:rPr>
          <w:rFonts w:ascii="Calibri" w:hAnsi="Calibri"/>
          <w:sz w:val="22"/>
          <w:szCs w:val="22"/>
          <w:u w:val="none"/>
        </w:rPr>
        <w:t>sepsán písemný protokol.</w:t>
      </w:r>
      <w:r w:rsidR="0072200F" w:rsidRPr="0072200F">
        <w:rPr>
          <w:rFonts w:ascii="Calibri" w:hAnsi="Calibri"/>
          <w:sz w:val="22"/>
          <w:szCs w:val="22"/>
          <w:u w:val="none"/>
        </w:rPr>
        <w:t xml:space="preserve"> </w:t>
      </w:r>
    </w:p>
    <w:p w14:paraId="597D83C4" w14:textId="1433D1F6" w:rsidR="00EF7B1A" w:rsidRPr="00BC36C1" w:rsidRDefault="00EF7B1A" w:rsidP="009D7577">
      <w:pPr>
        <w:pStyle w:val="bh2"/>
        <w:numPr>
          <w:ilvl w:val="1"/>
          <w:numId w:val="11"/>
        </w:numPr>
        <w:spacing w:before="120" w:line="276" w:lineRule="auto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Vlastnické právo k Předmětu </w:t>
      </w:r>
      <w:r w:rsidR="006D6911">
        <w:rPr>
          <w:rFonts w:asciiTheme="minorHAnsi" w:hAnsiTheme="minorHAnsi"/>
          <w:sz w:val="22"/>
          <w:szCs w:val="22"/>
          <w:u w:val="none"/>
        </w:rPr>
        <w:t>prodeje</w:t>
      </w:r>
      <w:r>
        <w:rPr>
          <w:rFonts w:asciiTheme="minorHAnsi" w:hAnsiTheme="minorHAnsi"/>
          <w:sz w:val="22"/>
          <w:szCs w:val="22"/>
          <w:u w:val="none"/>
        </w:rPr>
        <w:t xml:space="preserve"> </w:t>
      </w:r>
      <w:r w:rsidR="00694714">
        <w:rPr>
          <w:rFonts w:asciiTheme="minorHAnsi" w:hAnsiTheme="minorHAnsi"/>
          <w:sz w:val="22"/>
          <w:szCs w:val="22"/>
          <w:u w:val="none"/>
        </w:rPr>
        <w:t>a n</w:t>
      </w:r>
      <w:r w:rsidR="00694714" w:rsidRPr="00E50FBE">
        <w:rPr>
          <w:rFonts w:ascii="Calibri" w:hAnsi="Calibri"/>
          <w:sz w:val="22"/>
          <w:szCs w:val="22"/>
          <w:u w:val="none"/>
        </w:rPr>
        <w:t xml:space="preserve">ebezpečí škody na Předmětu </w:t>
      </w:r>
      <w:r w:rsidR="00694714">
        <w:rPr>
          <w:rFonts w:ascii="Calibri" w:hAnsi="Calibri"/>
          <w:sz w:val="22"/>
          <w:szCs w:val="22"/>
          <w:u w:val="none"/>
        </w:rPr>
        <w:t xml:space="preserve">prodeje </w:t>
      </w:r>
      <w:r>
        <w:rPr>
          <w:rFonts w:asciiTheme="minorHAnsi" w:hAnsiTheme="minorHAnsi"/>
          <w:sz w:val="22"/>
          <w:szCs w:val="22"/>
          <w:u w:val="none"/>
        </w:rPr>
        <w:t xml:space="preserve">přechází z Prodávajícího na Kupujícího okamžikem účinnosti této </w:t>
      </w:r>
      <w:r w:rsidR="00C91B13">
        <w:rPr>
          <w:rFonts w:asciiTheme="minorHAnsi" w:hAnsiTheme="minorHAnsi"/>
          <w:sz w:val="22"/>
          <w:szCs w:val="22"/>
          <w:u w:val="none"/>
        </w:rPr>
        <w:t>s</w:t>
      </w:r>
      <w:r>
        <w:rPr>
          <w:rFonts w:asciiTheme="minorHAnsi" w:hAnsiTheme="minorHAnsi"/>
          <w:sz w:val="22"/>
          <w:szCs w:val="22"/>
          <w:u w:val="none"/>
        </w:rPr>
        <w:t xml:space="preserve">mlouvy. </w:t>
      </w:r>
    </w:p>
    <w:p w14:paraId="7FF17CFB" w14:textId="60312ADA" w:rsidR="00F34E67" w:rsidRPr="00F34E67" w:rsidRDefault="00F34E67" w:rsidP="00F34E6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F34E67">
        <w:rPr>
          <w:rFonts w:ascii="Calibri" w:hAnsi="Calibri"/>
          <w:sz w:val="22"/>
          <w:szCs w:val="22"/>
          <w:u w:val="none"/>
        </w:rPr>
        <w:t>Smluvní strany se dohodly, že předání celého Předmětu prodeje proběhne v areálu společnosti NOVÁ HUŤ s.r.o., a to způsobem dohodnutým mezi Smluvními stranami. Prodávající se zavazuje poskytnout Kupujícímu nezbytnou součinnost při zajištění naložení, vážení, měření radiace a dalších úkonů nutných k řádnému převzetí Předmětu prodeje Kupujícím, a to dle ceníku uvedeného níže v této smlouvě.</w:t>
      </w:r>
    </w:p>
    <w:p w14:paraId="6E54B1DA" w14:textId="794C812E" w:rsidR="00F34E67" w:rsidRPr="00F34E67" w:rsidRDefault="00F34E67" w:rsidP="0004687E">
      <w:pPr>
        <w:pStyle w:val="bh2"/>
        <w:numPr>
          <w:ilvl w:val="1"/>
          <w:numId w:val="11"/>
        </w:numPr>
        <w:spacing w:before="120" w:line="276" w:lineRule="auto"/>
        <w:ind w:left="714" w:hanging="357"/>
        <w:rPr>
          <w:rFonts w:ascii="Calibri" w:hAnsi="Calibri"/>
          <w:sz w:val="22"/>
          <w:szCs w:val="22"/>
          <w:u w:val="none"/>
        </w:rPr>
      </w:pPr>
      <w:r w:rsidRPr="00F34E67">
        <w:rPr>
          <w:rFonts w:ascii="Calibri" w:hAnsi="Calibri"/>
          <w:sz w:val="22"/>
          <w:szCs w:val="22"/>
          <w:u w:val="none"/>
        </w:rPr>
        <w:t>Kupující se zavazuje, že Předmět prodeje bude převzat</w:t>
      </w:r>
      <w:r>
        <w:rPr>
          <w:rFonts w:ascii="Calibri" w:hAnsi="Calibri"/>
          <w:sz w:val="22"/>
          <w:szCs w:val="22"/>
          <w:u w:val="none"/>
        </w:rPr>
        <w:t xml:space="preserve"> a odvezen</w:t>
      </w:r>
      <w:r w:rsidRPr="00F34E67">
        <w:rPr>
          <w:rFonts w:ascii="Calibri" w:hAnsi="Calibri"/>
          <w:sz w:val="22"/>
          <w:szCs w:val="22"/>
          <w:u w:val="none"/>
        </w:rPr>
        <w:t xml:space="preserve"> z areálu společnosti NOVÁ HUŤ s.r.o. odvezen nejpozději do dne 30. 11. 2025.</w:t>
      </w:r>
    </w:p>
    <w:p w14:paraId="4237DE06" w14:textId="77777777" w:rsidR="00F34E67" w:rsidRPr="00F34E67" w:rsidRDefault="00F34E67" w:rsidP="00F34E6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F34E67">
        <w:rPr>
          <w:rFonts w:ascii="Calibri" w:hAnsi="Calibri"/>
          <w:sz w:val="22"/>
          <w:szCs w:val="22"/>
          <w:u w:val="none"/>
        </w:rPr>
        <w:t>Nedojde-li k odvozu Předmětu prodeje ve stanoveném termínu, odpovídá Kupující Prodávajícímu za veškerou případně vzniklou škodu, včetně povinnosti k náhradě bezdůvodného obohacení ve výši odpovídající tržnímu skladnému.</w:t>
      </w:r>
    </w:p>
    <w:p w14:paraId="7150107E" w14:textId="4429493B" w:rsidR="0072200F" w:rsidRPr="00F34E67" w:rsidRDefault="00F34E67" w:rsidP="0004687E">
      <w:pPr>
        <w:pStyle w:val="bh2"/>
        <w:numPr>
          <w:ilvl w:val="1"/>
          <w:numId w:val="11"/>
        </w:numPr>
        <w:spacing w:before="120" w:line="276" w:lineRule="auto"/>
        <w:ind w:left="714" w:hanging="357"/>
        <w:rPr>
          <w:rFonts w:ascii="Calibri" w:hAnsi="Calibri"/>
          <w:sz w:val="22"/>
          <w:szCs w:val="22"/>
          <w:u w:val="none"/>
        </w:rPr>
      </w:pPr>
      <w:r w:rsidRPr="00F34E67">
        <w:rPr>
          <w:rFonts w:ascii="Calibri" w:hAnsi="Calibri"/>
          <w:sz w:val="22"/>
          <w:szCs w:val="22"/>
          <w:u w:val="none"/>
        </w:rPr>
        <w:t>Po úplném předání Předmětu prodeje bude mezi Smluvními stranami vyhotoven a oběma stranami podepsán závěrečný předávací protokol dle čl. IV odst. 3 této smlouvy, kterým bude předání Předmětu prodeje považováno za řádně dokončené.</w:t>
      </w:r>
    </w:p>
    <w:p w14:paraId="186722AD" w14:textId="6784A418" w:rsidR="0014669C" w:rsidRPr="0014669C" w:rsidRDefault="0014669C" w:rsidP="00847149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14669C">
        <w:rPr>
          <w:rFonts w:ascii="Calibri" w:hAnsi="Calibri"/>
          <w:sz w:val="22"/>
          <w:szCs w:val="22"/>
          <w:u w:val="none"/>
        </w:rPr>
        <w:lastRenderedPageBreak/>
        <w:t xml:space="preserve">Využije-li </w:t>
      </w:r>
      <w:r w:rsidR="004E2240">
        <w:rPr>
          <w:rFonts w:ascii="Calibri" w:hAnsi="Calibri"/>
          <w:sz w:val="22"/>
          <w:szCs w:val="22"/>
          <w:u w:val="none"/>
        </w:rPr>
        <w:t xml:space="preserve">Kupující </w:t>
      </w:r>
      <w:r w:rsidR="00594716">
        <w:rPr>
          <w:rFonts w:ascii="Calibri" w:hAnsi="Calibri"/>
          <w:sz w:val="22"/>
          <w:szCs w:val="22"/>
          <w:u w:val="none"/>
        </w:rPr>
        <w:t>jakékoliv</w:t>
      </w:r>
      <w:r w:rsidRPr="0014669C">
        <w:rPr>
          <w:rFonts w:ascii="Calibri" w:hAnsi="Calibri"/>
          <w:sz w:val="22"/>
          <w:szCs w:val="22"/>
          <w:u w:val="none"/>
        </w:rPr>
        <w:t xml:space="preserve"> </w:t>
      </w:r>
      <w:r w:rsidR="007B396D">
        <w:rPr>
          <w:rFonts w:ascii="Calibri" w:hAnsi="Calibri"/>
          <w:sz w:val="22"/>
          <w:szCs w:val="22"/>
          <w:u w:val="none"/>
        </w:rPr>
        <w:t xml:space="preserve">služby </w:t>
      </w:r>
      <w:r w:rsidR="00035401">
        <w:rPr>
          <w:rFonts w:ascii="Calibri" w:hAnsi="Calibri"/>
          <w:sz w:val="22"/>
          <w:szCs w:val="22"/>
          <w:u w:val="none"/>
        </w:rPr>
        <w:t xml:space="preserve">Prodávajícího </w:t>
      </w:r>
      <w:r w:rsidR="00594716">
        <w:rPr>
          <w:rFonts w:ascii="Calibri" w:hAnsi="Calibri"/>
          <w:sz w:val="22"/>
          <w:szCs w:val="22"/>
          <w:u w:val="none"/>
        </w:rPr>
        <w:t xml:space="preserve">pro </w:t>
      </w:r>
      <w:r w:rsidR="00306D64" w:rsidRPr="00306D64">
        <w:rPr>
          <w:rFonts w:ascii="Calibri" w:hAnsi="Calibri"/>
          <w:sz w:val="22"/>
          <w:szCs w:val="22"/>
          <w:u w:val="none"/>
        </w:rPr>
        <w:t xml:space="preserve">zvážení </w:t>
      </w:r>
      <w:r w:rsidR="00306D64">
        <w:rPr>
          <w:rFonts w:ascii="Calibri" w:hAnsi="Calibri"/>
          <w:sz w:val="22"/>
          <w:szCs w:val="22"/>
          <w:u w:val="none"/>
        </w:rPr>
        <w:t>Předmětu prodeje</w:t>
      </w:r>
      <w:r w:rsidR="00306D64" w:rsidRPr="00306D64">
        <w:rPr>
          <w:rFonts w:ascii="Calibri" w:hAnsi="Calibri"/>
          <w:sz w:val="22"/>
          <w:szCs w:val="22"/>
          <w:u w:val="none"/>
        </w:rPr>
        <w:t>, je</w:t>
      </w:r>
      <w:r w:rsidR="00306D64">
        <w:rPr>
          <w:rFonts w:ascii="Calibri" w:hAnsi="Calibri"/>
          <w:sz w:val="22"/>
          <w:szCs w:val="22"/>
          <w:u w:val="none"/>
        </w:rPr>
        <w:t>ho</w:t>
      </w:r>
      <w:r w:rsidR="00306D64" w:rsidRPr="00306D64">
        <w:rPr>
          <w:rFonts w:ascii="Calibri" w:hAnsi="Calibri"/>
          <w:sz w:val="22"/>
          <w:szCs w:val="22"/>
          <w:u w:val="none"/>
        </w:rPr>
        <w:t xml:space="preserve"> nakládku, měření radiace a jiné </w:t>
      </w:r>
      <w:r w:rsidR="007B396D">
        <w:rPr>
          <w:rFonts w:ascii="Calibri" w:hAnsi="Calibri"/>
          <w:sz w:val="22"/>
          <w:szCs w:val="22"/>
          <w:u w:val="none"/>
        </w:rPr>
        <w:t>služby</w:t>
      </w:r>
      <w:r w:rsidR="007B396D" w:rsidRPr="00306D64">
        <w:rPr>
          <w:rFonts w:ascii="Calibri" w:hAnsi="Calibri"/>
          <w:sz w:val="22"/>
          <w:szCs w:val="22"/>
          <w:u w:val="none"/>
        </w:rPr>
        <w:t xml:space="preserve"> </w:t>
      </w:r>
      <w:r w:rsidR="00306D64" w:rsidRPr="00306D64">
        <w:rPr>
          <w:rFonts w:ascii="Calibri" w:hAnsi="Calibri"/>
          <w:sz w:val="22"/>
          <w:szCs w:val="22"/>
          <w:u w:val="none"/>
        </w:rPr>
        <w:t>nezbytné pro předání</w:t>
      </w:r>
      <w:r w:rsidR="004E2240">
        <w:rPr>
          <w:rFonts w:ascii="Calibri" w:hAnsi="Calibri"/>
          <w:sz w:val="22"/>
          <w:szCs w:val="22"/>
          <w:u w:val="none"/>
        </w:rPr>
        <w:t xml:space="preserve"> Předmětu prodeje Kupujícímu</w:t>
      </w:r>
      <w:r w:rsidRPr="0014669C">
        <w:rPr>
          <w:rFonts w:ascii="Calibri" w:hAnsi="Calibri"/>
          <w:sz w:val="22"/>
          <w:szCs w:val="22"/>
          <w:u w:val="none"/>
        </w:rPr>
        <w:t xml:space="preserve">, platí tento ceník pro jednotlivé služby, a to v souvislosti s každým </w:t>
      </w:r>
      <w:r w:rsidR="004E2240">
        <w:rPr>
          <w:rFonts w:ascii="Calibri" w:hAnsi="Calibri"/>
          <w:sz w:val="22"/>
          <w:szCs w:val="22"/>
          <w:u w:val="none"/>
        </w:rPr>
        <w:t>dílčím vozem</w:t>
      </w:r>
      <w:r w:rsidRPr="0014669C">
        <w:rPr>
          <w:rFonts w:ascii="Calibri" w:hAnsi="Calibri"/>
          <w:sz w:val="22"/>
          <w:szCs w:val="22"/>
          <w:u w:val="none"/>
        </w:rPr>
        <w:t xml:space="preserve">: </w:t>
      </w:r>
    </w:p>
    <w:p w14:paraId="47AA12AD" w14:textId="5B5BB2A3" w:rsidR="0014669C" w:rsidRPr="0014669C" w:rsidRDefault="0014669C" w:rsidP="004E2240">
      <w:pPr>
        <w:pStyle w:val="bh2"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14669C">
        <w:rPr>
          <w:rFonts w:ascii="Calibri" w:hAnsi="Calibri"/>
          <w:sz w:val="22"/>
          <w:szCs w:val="22"/>
          <w:u w:val="none"/>
        </w:rPr>
        <w:t xml:space="preserve">zajištění přístavby, nakládky a převozu </w:t>
      </w:r>
      <w:r w:rsidR="0040636E">
        <w:rPr>
          <w:rFonts w:ascii="Calibri" w:hAnsi="Calibri"/>
          <w:sz w:val="22"/>
          <w:szCs w:val="22"/>
          <w:u w:val="none"/>
        </w:rPr>
        <w:t>v</w:t>
      </w:r>
      <w:r w:rsidRPr="0014669C">
        <w:rPr>
          <w:rFonts w:ascii="Calibri" w:hAnsi="Calibri"/>
          <w:sz w:val="22"/>
          <w:szCs w:val="22"/>
          <w:u w:val="none"/>
        </w:rPr>
        <w:t xml:space="preserve">ozu po kolejišti z výjezdní vlakové stanice </w:t>
      </w:r>
      <w:proofErr w:type="spellStart"/>
      <w:r w:rsidR="00863497">
        <w:rPr>
          <w:rFonts w:ascii="Calibri" w:hAnsi="Calibri"/>
          <w:sz w:val="22"/>
          <w:szCs w:val="22"/>
          <w:u w:val="none"/>
        </w:rPr>
        <w:t>Bartovice</w:t>
      </w:r>
      <w:proofErr w:type="spellEnd"/>
      <w:r w:rsidR="00863497">
        <w:rPr>
          <w:rFonts w:ascii="Calibri" w:hAnsi="Calibri"/>
          <w:sz w:val="22"/>
          <w:szCs w:val="22"/>
          <w:u w:val="none"/>
        </w:rPr>
        <w:t xml:space="preserve"> </w:t>
      </w:r>
      <w:r w:rsidRPr="0014669C">
        <w:rPr>
          <w:rFonts w:ascii="Calibri" w:hAnsi="Calibri"/>
          <w:sz w:val="22"/>
          <w:szCs w:val="22"/>
          <w:u w:val="none"/>
        </w:rPr>
        <w:t xml:space="preserve">za cenu 1.185,80 Kč včetně DPH za každý </w:t>
      </w:r>
      <w:r w:rsidR="00854825">
        <w:rPr>
          <w:rFonts w:ascii="Calibri" w:hAnsi="Calibri"/>
          <w:sz w:val="22"/>
          <w:szCs w:val="22"/>
          <w:u w:val="none"/>
        </w:rPr>
        <w:t>v</w:t>
      </w:r>
      <w:r w:rsidRPr="0014669C">
        <w:rPr>
          <w:rFonts w:ascii="Calibri" w:hAnsi="Calibri"/>
          <w:sz w:val="22"/>
          <w:szCs w:val="22"/>
          <w:u w:val="none"/>
        </w:rPr>
        <w:t xml:space="preserve">ůz; </w:t>
      </w:r>
    </w:p>
    <w:p w14:paraId="629B49CB" w14:textId="380847B4" w:rsidR="0014669C" w:rsidRPr="0014669C" w:rsidRDefault="0014669C" w:rsidP="00854825">
      <w:pPr>
        <w:pStyle w:val="bh2"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14669C">
        <w:rPr>
          <w:rFonts w:ascii="Calibri" w:hAnsi="Calibri"/>
          <w:sz w:val="22"/>
          <w:szCs w:val="22"/>
          <w:u w:val="none"/>
        </w:rPr>
        <w:t xml:space="preserve">zvážení každého </w:t>
      </w:r>
      <w:r w:rsidR="00CA08EC">
        <w:rPr>
          <w:rFonts w:ascii="Calibri" w:hAnsi="Calibri"/>
          <w:sz w:val="22"/>
          <w:szCs w:val="22"/>
          <w:u w:val="none"/>
        </w:rPr>
        <w:t>železničního v</w:t>
      </w:r>
      <w:r w:rsidR="00CA08EC" w:rsidRPr="0014669C">
        <w:rPr>
          <w:rFonts w:ascii="Calibri" w:hAnsi="Calibri"/>
          <w:sz w:val="22"/>
          <w:szCs w:val="22"/>
          <w:u w:val="none"/>
        </w:rPr>
        <w:t xml:space="preserve">ozu </w:t>
      </w:r>
      <w:r w:rsidR="00CA08EC">
        <w:rPr>
          <w:rFonts w:ascii="Calibri" w:hAnsi="Calibri"/>
          <w:sz w:val="22"/>
          <w:szCs w:val="22"/>
          <w:u w:val="none"/>
        </w:rPr>
        <w:t xml:space="preserve">ve vlakové stanici </w:t>
      </w:r>
      <w:proofErr w:type="spellStart"/>
      <w:r w:rsidR="00CA08EC">
        <w:rPr>
          <w:rFonts w:ascii="Calibri" w:hAnsi="Calibri"/>
          <w:sz w:val="22"/>
          <w:szCs w:val="22"/>
          <w:u w:val="none"/>
        </w:rPr>
        <w:t>Bartovice</w:t>
      </w:r>
      <w:proofErr w:type="spellEnd"/>
      <w:r w:rsidR="00CA08EC">
        <w:rPr>
          <w:rFonts w:ascii="Calibri" w:hAnsi="Calibri"/>
          <w:sz w:val="22"/>
          <w:szCs w:val="22"/>
          <w:u w:val="none"/>
        </w:rPr>
        <w:t xml:space="preserve"> </w:t>
      </w:r>
      <w:proofErr w:type="gramStart"/>
      <w:r w:rsidR="00CA08EC">
        <w:rPr>
          <w:rFonts w:ascii="Calibri" w:hAnsi="Calibri"/>
          <w:sz w:val="22"/>
          <w:szCs w:val="22"/>
          <w:u w:val="none"/>
        </w:rPr>
        <w:t xml:space="preserve">a </w:t>
      </w:r>
      <w:r w:rsidR="00C62D9D">
        <w:rPr>
          <w:rFonts w:ascii="Calibri" w:hAnsi="Calibri"/>
          <w:sz w:val="22"/>
          <w:szCs w:val="22"/>
          <w:u w:val="none"/>
        </w:rPr>
        <w:t>nebo</w:t>
      </w:r>
      <w:proofErr w:type="gramEnd"/>
      <w:r w:rsidR="00C62D9D">
        <w:rPr>
          <w:rFonts w:ascii="Calibri" w:hAnsi="Calibri"/>
          <w:sz w:val="22"/>
          <w:szCs w:val="22"/>
          <w:u w:val="none"/>
        </w:rPr>
        <w:t xml:space="preserve"> nákladního automobilu na silniční váze v areálu Prodávajícího </w:t>
      </w:r>
      <w:r w:rsidRPr="0014669C">
        <w:rPr>
          <w:rFonts w:ascii="Calibri" w:hAnsi="Calibri"/>
          <w:sz w:val="22"/>
          <w:szCs w:val="22"/>
          <w:u w:val="none"/>
        </w:rPr>
        <w:t xml:space="preserve">za cenu 137,94 Kč včetně DPH, přičemž v takovém </w:t>
      </w:r>
      <w:r w:rsidR="00EA05EA">
        <w:rPr>
          <w:rFonts w:ascii="Calibri" w:hAnsi="Calibri"/>
          <w:sz w:val="22"/>
          <w:szCs w:val="22"/>
          <w:u w:val="none"/>
        </w:rPr>
        <w:t xml:space="preserve">případě </w:t>
      </w:r>
      <w:r w:rsidRPr="0014669C">
        <w:rPr>
          <w:rFonts w:ascii="Calibri" w:hAnsi="Calibri"/>
          <w:sz w:val="22"/>
          <w:szCs w:val="22"/>
          <w:u w:val="none"/>
        </w:rPr>
        <w:t xml:space="preserve">bude </w:t>
      </w:r>
      <w:r w:rsidR="00EA05EA">
        <w:rPr>
          <w:rFonts w:ascii="Calibri" w:hAnsi="Calibri"/>
          <w:sz w:val="22"/>
          <w:szCs w:val="22"/>
          <w:u w:val="none"/>
        </w:rPr>
        <w:t xml:space="preserve">Kupujícímu </w:t>
      </w:r>
      <w:r w:rsidRPr="0014669C">
        <w:rPr>
          <w:rFonts w:ascii="Calibri" w:hAnsi="Calibri"/>
          <w:sz w:val="22"/>
          <w:szCs w:val="22"/>
          <w:u w:val="none"/>
        </w:rPr>
        <w:t xml:space="preserve">vystaven doklad o zjištěné hmotnosti </w:t>
      </w:r>
      <w:r w:rsidR="00EA05EA">
        <w:rPr>
          <w:rFonts w:ascii="Calibri" w:hAnsi="Calibri"/>
          <w:sz w:val="22"/>
          <w:szCs w:val="22"/>
          <w:u w:val="none"/>
        </w:rPr>
        <w:t>v</w:t>
      </w:r>
      <w:r w:rsidRPr="0014669C">
        <w:rPr>
          <w:rFonts w:ascii="Calibri" w:hAnsi="Calibri"/>
          <w:sz w:val="22"/>
          <w:szCs w:val="22"/>
          <w:u w:val="none"/>
        </w:rPr>
        <w:t>ozu (vážní lístek) za cenu 67,76 Kč včetně DPH za každý jednotlivý vystavený doklad;</w:t>
      </w:r>
      <w:r w:rsidR="00CA08EC">
        <w:rPr>
          <w:rFonts w:ascii="Calibri" w:hAnsi="Calibri"/>
          <w:sz w:val="22"/>
          <w:szCs w:val="22"/>
          <w:u w:val="none"/>
        </w:rPr>
        <w:t xml:space="preserve"> </w:t>
      </w:r>
    </w:p>
    <w:p w14:paraId="7A6ACD81" w14:textId="15BADCA1" w:rsidR="0014669C" w:rsidRPr="0014669C" w:rsidRDefault="0014669C" w:rsidP="00EA05EA">
      <w:pPr>
        <w:pStyle w:val="bh2"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14669C">
        <w:rPr>
          <w:rFonts w:ascii="Calibri" w:hAnsi="Calibri"/>
          <w:sz w:val="22"/>
          <w:szCs w:val="22"/>
          <w:u w:val="none"/>
        </w:rPr>
        <w:t xml:space="preserve">cena ve výši 895,40 Kč včetně DPH za služby zaměstnanců </w:t>
      </w:r>
      <w:r w:rsidR="00EA05EA">
        <w:rPr>
          <w:rFonts w:ascii="Calibri" w:hAnsi="Calibri"/>
          <w:sz w:val="22"/>
          <w:szCs w:val="22"/>
          <w:u w:val="none"/>
        </w:rPr>
        <w:t>Prodávajícího</w:t>
      </w:r>
      <w:r w:rsidRPr="0014669C">
        <w:rPr>
          <w:rFonts w:ascii="Calibri" w:hAnsi="Calibri"/>
          <w:sz w:val="22"/>
          <w:szCs w:val="22"/>
          <w:u w:val="none"/>
        </w:rPr>
        <w:t xml:space="preserve"> spočívající v manipulaci s</w:t>
      </w:r>
      <w:r w:rsidR="00EA05EA">
        <w:rPr>
          <w:rFonts w:ascii="Calibri" w:hAnsi="Calibri"/>
          <w:sz w:val="22"/>
          <w:szCs w:val="22"/>
          <w:u w:val="none"/>
        </w:rPr>
        <w:t> Předmětem prodeje</w:t>
      </w:r>
      <w:r w:rsidRPr="0014669C">
        <w:rPr>
          <w:rFonts w:ascii="Calibri" w:hAnsi="Calibri"/>
          <w:sz w:val="22"/>
          <w:szCs w:val="22"/>
          <w:u w:val="none"/>
        </w:rPr>
        <w:t>, v jejich přesunu, naložení apod., a to za každých 15 minut práce</w:t>
      </w:r>
      <w:r w:rsidR="0093321E">
        <w:rPr>
          <w:rFonts w:ascii="Calibri" w:hAnsi="Calibri"/>
          <w:sz w:val="22"/>
          <w:szCs w:val="22"/>
          <w:u w:val="none"/>
        </w:rPr>
        <w:t xml:space="preserve"> zaměstnanců Prodávajícího</w:t>
      </w:r>
      <w:r w:rsidRPr="0014669C">
        <w:rPr>
          <w:rFonts w:ascii="Calibri" w:hAnsi="Calibri"/>
          <w:sz w:val="22"/>
          <w:szCs w:val="22"/>
          <w:u w:val="none"/>
        </w:rPr>
        <w:t>;</w:t>
      </w:r>
    </w:p>
    <w:p w14:paraId="6E5AC91E" w14:textId="414E2E47" w:rsidR="0014669C" w:rsidRPr="0014669C" w:rsidRDefault="0014669C" w:rsidP="0093321E">
      <w:pPr>
        <w:pStyle w:val="bh2"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14669C">
        <w:rPr>
          <w:rFonts w:ascii="Calibri" w:hAnsi="Calibri"/>
          <w:sz w:val="22"/>
          <w:szCs w:val="22"/>
          <w:u w:val="none"/>
        </w:rPr>
        <w:t xml:space="preserve">měření radiace každého jednotlivého </w:t>
      </w:r>
      <w:r w:rsidR="00C62D9D">
        <w:rPr>
          <w:rFonts w:ascii="Calibri" w:hAnsi="Calibri"/>
          <w:sz w:val="22"/>
          <w:szCs w:val="22"/>
          <w:u w:val="none"/>
        </w:rPr>
        <w:t xml:space="preserve">železničního </w:t>
      </w:r>
      <w:r w:rsidR="0093321E">
        <w:rPr>
          <w:rFonts w:ascii="Calibri" w:hAnsi="Calibri"/>
          <w:sz w:val="22"/>
          <w:szCs w:val="22"/>
          <w:u w:val="none"/>
        </w:rPr>
        <w:t>v</w:t>
      </w:r>
      <w:r w:rsidRPr="0014669C">
        <w:rPr>
          <w:rFonts w:ascii="Calibri" w:hAnsi="Calibri"/>
          <w:sz w:val="22"/>
          <w:szCs w:val="22"/>
          <w:u w:val="none"/>
        </w:rPr>
        <w:t>ozu za cenu 59,29 Kč včetně DPH</w:t>
      </w:r>
      <w:r w:rsidR="00C62D9D">
        <w:rPr>
          <w:rFonts w:ascii="Calibri" w:hAnsi="Calibri"/>
          <w:sz w:val="22"/>
          <w:szCs w:val="22"/>
          <w:u w:val="none"/>
        </w:rPr>
        <w:t xml:space="preserve"> a za cenu 128,26 </w:t>
      </w:r>
      <w:r w:rsidR="00C62D9D" w:rsidRPr="0014669C">
        <w:rPr>
          <w:rFonts w:ascii="Calibri" w:hAnsi="Calibri"/>
          <w:sz w:val="22"/>
          <w:szCs w:val="22"/>
          <w:u w:val="none"/>
        </w:rPr>
        <w:t>Kč včetně DPH</w:t>
      </w:r>
      <w:r w:rsidR="00C62D9D">
        <w:rPr>
          <w:rFonts w:ascii="Calibri" w:hAnsi="Calibri"/>
          <w:sz w:val="22"/>
          <w:szCs w:val="22"/>
          <w:u w:val="none"/>
        </w:rPr>
        <w:t xml:space="preserve"> u nákladních automobilů</w:t>
      </w:r>
      <w:r w:rsidRPr="0014669C">
        <w:rPr>
          <w:rFonts w:ascii="Calibri" w:hAnsi="Calibri"/>
          <w:sz w:val="22"/>
          <w:szCs w:val="22"/>
          <w:u w:val="none"/>
        </w:rPr>
        <w:t xml:space="preserve">, k čemuž budou </w:t>
      </w:r>
      <w:r w:rsidR="0093321E">
        <w:rPr>
          <w:rFonts w:ascii="Calibri" w:hAnsi="Calibri"/>
          <w:sz w:val="22"/>
          <w:szCs w:val="22"/>
          <w:u w:val="none"/>
        </w:rPr>
        <w:t xml:space="preserve">Prodávajícím </w:t>
      </w:r>
      <w:r w:rsidRPr="0014669C">
        <w:rPr>
          <w:rFonts w:ascii="Calibri" w:hAnsi="Calibri"/>
          <w:sz w:val="22"/>
          <w:szCs w:val="22"/>
          <w:u w:val="none"/>
        </w:rPr>
        <w:t xml:space="preserve">vyhotoveny příslušné certifikáty o naměřené radiaci, jejichž kopie </w:t>
      </w:r>
      <w:r w:rsidR="0093321E">
        <w:rPr>
          <w:rFonts w:ascii="Calibri" w:hAnsi="Calibri"/>
          <w:sz w:val="22"/>
          <w:szCs w:val="22"/>
          <w:u w:val="none"/>
        </w:rPr>
        <w:t xml:space="preserve">Kupující </w:t>
      </w:r>
      <w:r w:rsidRPr="0014669C">
        <w:rPr>
          <w:rFonts w:ascii="Calibri" w:hAnsi="Calibri"/>
          <w:sz w:val="22"/>
          <w:szCs w:val="22"/>
          <w:u w:val="none"/>
        </w:rPr>
        <w:t>obdrží;</w:t>
      </w:r>
    </w:p>
    <w:p w14:paraId="2BE27C76" w14:textId="30D35D3A" w:rsidR="0014669C" w:rsidRDefault="0014669C" w:rsidP="0093321E">
      <w:pPr>
        <w:pStyle w:val="bh2"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14669C">
        <w:rPr>
          <w:rFonts w:ascii="Calibri" w:hAnsi="Calibri"/>
          <w:sz w:val="22"/>
          <w:szCs w:val="22"/>
          <w:u w:val="none"/>
        </w:rPr>
        <w:t xml:space="preserve">polep každého jednotlivého </w:t>
      </w:r>
      <w:r w:rsidR="0093321E">
        <w:rPr>
          <w:rFonts w:ascii="Calibri" w:hAnsi="Calibri"/>
          <w:sz w:val="22"/>
          <w:szCs w:val="22"/>
          <w:u w:val="none"/>
        </w:rPr>
        <w:t>v</w:t>
      </w:r>
      <w:r w:rsidRPr="0014669C">
        <w:rPr>
          <w:rFonts w:ascii="Calibri" w:hAnsi="Calibri"/>
          <w:sz w:val="22"/>
          <w:szCs w:val="22"/>
          <w:u w:val="none"/>
        </w:rPr>
        <w:t>ozu za cenu 5,50 Kč včetně DPH</w:t>
      </w:r>
      <w:r w:rsidR="0093321E">
        <w:rPr>
          <w:rFonts w:ascii="Calibri" w:hAnsi="Calibri"/>
          <w:sz w:val="22"/>
          <w:szCs w:val="22"/>
          <w:u w:val="none"/>
        </w:rPr>
        <w:t>;</w:t>
      </w:r>
    </w:p>
    <w:p w14:paraId="6A1E97AD" w14:textId="410AFD37" w:rsidR="0093321E" w:rsidRDefault="00B16D63" w:rsidP="0093321E">
      <w:pPr>
        <w:pStyle w:val="bh2"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vyhotovení návratového listu za cenu </w:t>
      </w:r>
      <w:r w:rsidRPr="00B16D63">
        <w:rPr>
          <w:rFonts w:ascii="Calibri" w:hAnsi="Calibri"/>
          <w:sz w:val="22"/>
          <w:szCs w:val="22"/>
          <w:u w:val="none"/>
        </w:rPr>
        <w:t>108,9</w:t>
      </w:r>
      <w:r>
        <w:rPr>
          <w:rFonts w:ascii="Calibri" w:hAnsi="Calibri"/>
          <w:sz w:val="22"/>
          <w:szCs w:val="22"/>
          <w:u w:val="none"/>
        </w:rPr>
        <w:t>0 Kč včetně DPH.</w:t>
      </w:r>
    </w:p>
    <w:p w14:paraId="3C95A8F4" w14:textId="3764B7A9" w:rsidR="000D1FF8" w:rsidRPr="000D1FF8" w:rsidRDefault="000D1FF8" w:rsidP="0093321E">
      <w:pPr>
        <w:pStyle w:val="bh2"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0D1FF8">
        <w:rPr>
          <w:rFonts w:ascii="Calibri" w:hAnsi="Calibri"/>
          <w:sz w:val="22"/>
          <w:szCs w:val="22"/>
          <w:u w:val="none"/>
        </w:rPr>
        <w:t xml:space="preserve">Kupující bere na vědomí, že uvedený </w:t>
      </w:r>
      <w:r w:rsidRPr="00F34E67">
        <w:rPr>
          <w:rFonts w:ascii="Calibri" w:hAnsi="Calibri"/>
          <w:sz w:val="22"/>
          <w:szCs w:val="22"/>
          <w:u w:val="none"/>
        </w:rPr>
        <w:t>ceník může být Prodávajícím kdykoli jednostranně upraven</w:t>
      </w:r>
      <w:r w:rsidRPr="000D1FF8">
        <w:rPr>
          <w:rFonts w:ascii="Calibri" w:hAnsi="Calibri"/>
          <w:sz w:val="22"/>
          <w:szCs w:val="22"/>
          <w:u w:val="none"/>
        </w:rPr>
        <w:t xml:space="preserve">, přičemž platné ceny jsou vždy uvedeny v aktuální verzi ceníku platné ke dni poskytnutí služby. Využije-li Kupující jakékoliv služby Prodávajícího pro </w:t>
      </w:r>
      <w:r w:rsidRPr="00F34E67">
        <w:rPr>
          <w:rFonts w:ascii="Calibri" w:hAnsi="Calibri"/>
          <w:sz w:val="22"/>
          <w:szCs w:val="22"/>
          <w:u w:val="none"/>
        </w:rPr>
        <w:t>zvážení Předmětu prodeje, jeho nakládku, měření radiace nebo jiné úkony nezbytné pro předání Předmětu prodeje</w:t>
      </w:r>
      <w:r w:rsidRPr="000D1FF8">
        <w:rPr>
          <w:rFonts w:ascii="Calibri" w:hAnsi="Calibri"/>
          <w:sz w:val="22"/>
          <w:szCs w:val="22"/>
          <w:u w:val="none"/>
        </w:rPr>
        <w:t xml:space="preserve">, uplatní se aktuální ceník Prodávajícího </w:t>
      </w:r>
      <w:r w:rsidRPr="00F34E67">
        <w:rPr>
          <w:rFonts w:ascii="Calibri" w:hAnsi="Calibri"/>
          <w:sz w:val="22"/>
          <w:szCs w:val="22"/>
          <w:u w:val="none"/>
        </w:rPr>
        <w:t>na každou jednotlivou službu, a to v souvislosti s každým dílčím vozem</w:t>
      </w:r>
      <w:r w:rsidRPr="000D1FF8">
        <w:rPr>
          <w:rFonts w:ascii="Calibri" w:hAnsi="Calibri"/>
          <w:sz w:val="22"/>
          <w:szCs w:val="22"/>
          <w:u w:val="none"/>
        </w:rPr>
        <w:t>.</w:t>
      </w:r>
    </w:p>
    <w:p w14:paraId="4AAE1BBA" w14:textId="66981864" w:rsidR="00D24381" w:rsidRDefault="00D24381" w:rsidP="009D757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Veškeré poplatky </w:t>
      </w:r>
      <w:r w:rsidR="00BF0197">
        <w:rPr>
          <w:rFonts w:ascii="Calibri" w:hAnsi="Calibri"/>
          <w:sz w:val="22"/>
          <w:szCs w:val="22"/>
          <w:u w:val="none"/>
        </w:rPr>
        <w:t xml:space="preserve">za </w:t>
      </w:r>
      <w:r>
        <w:rPr>
          <w:rFonts w:ascii="Calibri" w:hAnsi="Calibri"/>
          <w:sz w:val="22"/>
          <w:szCs w:val="22"/>
          <w:u w:val="none"/>
        </w:rPr>
        <w:t xml:space="preserve">služby dle čl. IV. odst. </w:t>
      </w:r>
      <w:r w:rsidR="00BF0197">
        <w:rPr>
          <w:rFonts w:ascii="Calibri" w:hAnsi="Calibri"/>
          <w:sz w:val="22"/>
          <w:szCs w:val="22"/>
          <w:u w:val="none"/>
        </w:rPr>
        <w:t>6</w:t>
      </w:r>
      <w:r>
        <w:rPr>
          <w:rFonts w:ascii="Calibri" w:hAnsi="Calibri"/>
          <w:sz w:val="22"/>
          <w:szCs w:val="22"/>
          <w:u w:val="none"/>
        </w:rPr>
        <w:t xml:space="preserve"> této smlouvy budou </w:t>
      </w:r>
      <w:r w:rsidR="00A9384E">
        <w:rPr>
          <w:rFonts w:ascii="Calibri" w:hAnsi="Calibri"/>
          <w:sz w:val="22"/>
          <w:szCs w:val="22"/>
          <w:u w:val="none"/>
        </w:rPr>
        <w:t>Prodávajícím vyfakturovány do 10. dne v měsíci následujícím po měsíci, ve kterém došlo k poskytnutí těchto služeb Kupujícímu. Splatnost této pohledávky Prodávajícího činí 15 dnů ode dne vystavení faktury, nebude-li mezi Smluvními stranami sjednána jiná lhůta. Smluvní strany si zároveň mohou dodatečně sjednat jiný způsob fakturace těchto služeb, a to na základě písemné dohody Smluvních stran či uzavřením dodatku k této smlouvě.</w:t>
      </w:r>
    </w:p>
    <w:p w14:paraId="23F24612" w14:textId="737E9DB9" w:rsidR="00DD7097" w:rsidRPr="00F34E67" w:rsidRDefault="009636C8" w:rsidP="00F34E6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F34E67">
        <w:rPr>
          <w:rFonts w:ascii="Calibri" w:hAnsi="Calibri"/>
          <w:sz w:val="22"/>
          <w:szCs w:val="22"/>
          <w:u w:val="none"/>
        </w:rPr>
        <w:t xml:space="preserve">Kontaktními osobami Prodávajícího </w:t>
      </w:r>
      <w:r w:rsidR="00973572" w:rsidRPr="00F34E67">
        <w:rPr>
          <w:rFonts w:ascii="Calibri" w:hAnsi="Calibri"/>
          <w:sz w:val="22"/>
          <w:szCs w:val="22"/>
          <w:u w:val="none"/>
        </w:rPr>
        <w:t xml:space="preserve">pro zajištění přistavení Předmětu prodeje a veškerých výše uvedených služeb </w:t>
      </w:r>
      <w:r w:rsidR="00973572" w:rsidRPr="00F34E67">
        <w:rPr>
          <w:rFonts w:asciiTheme="minorHAnsi" w:hAnsiTheme="minorHAnsi" w:cstheme="minorHAnsi"/>
          <w:sz w:val="22"/>
          <w:szCs w:val="22"/>
          <w:u w:val="none"/>
        </w:rPr>
        <w:t>j</w:t>
      </w:r>
      <w:r w:rsidR="00E34E22" w:rsidRPr="00F34E67">
        <w:rPr>
          <w:rFonts w:asciiTheme="minorHAnsi" w:hAnsiTheme="minorHAnsi" w:cstheme="minorHAnsi"/>
          <w:sz w:val="22"/>
          <w:szCs w:val="22"/>
          <w:u w:val="none"/>
        </w:rPr>
        <w:t xml:space="preserve">e </w:t>
      </w:r>
      <w:bookmarkStart w:id="4" w:name="_Hlk198555662"/>
      <w:r w:rsidR="00E34E22" w:rsidRPr="00F34E67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Bc. Václav </w:t>
      </w:r>
      <w:proofErr w:type="spellStart"/>
      <w:r w:rsidR="00E34E22" w:rsidRPr="00F34E67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Zelík</w:t>
      </w:r>
      <w:proofErr w:type="spellEnd"/>
      <w:r w:rsidR="00E34E22" w:rsidRPr="00F34E67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na tel. č. +420 720 747 667</w:t>
      </w:r>
      <w:bookmarkEnd w:id="4"/>
      <w:r w:rsidR="00272B00" w:rsidRPr="00F34E67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6809E892" w14:textId="56FA1905" w:rsidR="00EF7B1A" w:rsidRPr="00FF3E6F" w:rsidRDefault="006D6911" w:rsidP="009D7577">
      <w:pPr>
        <w:pStyle w:val="bh1"/>
        <w:numPr>
          <w:ilvl w:val="0"/>
          <w:numId w:val="0"/>
        </w:numPr>
        <w:spacing w:before="360" w:line="276" w:lineRule="auto"/>
        <w:ind w:left="7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V.</w:t>
      </w:r>
    </w:p>
    <w:p w14:paraId="752A70D8" w14:textId="77777777" w:rsidR="00602389" w:rsidRDefault="00EF7B1A" w:rsidP="009D7577">
      <w:pPr>
        <w:pStyle w:val="bh1"/>
        <w:numPr>
          <w:ilvl w:val="1"/>
          <w:numId w:val="11"/>
        </w:numPr>
        <w:tabs>
          <w:tab w:val="num" w:pos="720"/>
        </w:tabs>
        <w:spacing w:before="120" w:line="276" w:lineRule="auto"/>
        <w:rPr>
          <w:rFonts w:asciiTheme="minorHAnsi" w:hAnsiTheme="minorHAnsi"/>
          <w:b w:val="0"/>
          <w:caps w:val="0"/>
          <w:sz w:val="22"/>
          <w:szCs w:val="22"/>
        </w:rPr>
      </w:pPr>
      <w:r w:rsidRPr="00602389">
        <w:rPr>
          <w:rFonts w:asciiTheme="minorHAnsi" w:hAnsiTheme="minorHAnsi"/>
          <w:b w:val="0"/>
          <w:caps w:val="0"/>
          <w:sz w:val="22"/>
          <w:szCs w:val="22"/>
        </w:rPr>
        <w:t>Dnem přechodu vlastnic</w:t>
      </w:r>
      <w:r w:rsidR="009421BE" w:rsidRPr="00602389">
        <w:rPr>
          <w:rFonts w:asciiTheme="minorHAnsi" w:hAnsiTheme="minorHAnsi"/>
          <w:b w:val="0"/>
          <w:caps w:val="0"/>
          <w:sz w:val="22"/>
          <w:szCs w:val="22"/>
        </w:rPr>
        <w:t>kého práva</w:t>
      </w:r>
      <w:r w:rsidRPr="00602389">
        <w:rPr>
          <w:rFonts w:asciiTheme="minorHAnsi" w:hAnsiTheme="minorHAnsi"/>
          <w:b w:val="0"/>
          <w:caps w:val="0"/>
          <w:sz w:val="22"/>
          <w:szCs w:val="22"/>
        </w:rPr>
        <w:t xml:space="preserve"> podle čl. </w:t>
      </w:r>
      <w:r w:rsidR="002B3AD6" w:rsidRPr="00602389">
        <w:rPr>
          <w:rFonts w:asciiTheme="minorHAnsi" w:hAnsiTheme="minorHAnsi"/>
          <w:b w:val="0"/>
          <w:caps w:val="0"/>
          <w:sz w:val="22"/>
          <w:szCs w:val="22"/>
        </w:rPr>
        <w:t>IV</w:t>
      </w:r>
      <w:r w:rsidRPr="00602389">
        <w:rPr>
          <w:rFonts w:asciiTheme="minorHAnsi" w:hAnsiTheme="minorHAnsi"/>
          <w:b w:val="0"/>
          <w:caps w:val="0"/>
          <w:sz w:val="22"/>
          <w:szCs w:val="22"/>
        </w:rPr>
        <w:t xml:space="preserve">. této </w:t>
      </w:r>
      <w:r w:rsidR="009421BE" w:rsidRPr="00602389">
        <w:rPr>
          <w:rFonts w:asciiTheme="minorHAnsi" w:hAnsiTheme="minorHAnsi"/>
          <w:b w:val="0"/>
          <w:caps w:val="0"/>
          <w:sz w:val="22"/>
          <w:szCs w:val="22"/>
        </w:rPr>
        <w:t>s</w:t>
      </w:r>
      <w:r w:rsidRPr="00602389">
        <w:rPr>
          <w:rFonts w:asciiTheme="minorHAnsi" w:hAnsiTheme="minorHAnsi"/>
          <w:b w:val="0"/>
          <w:caps w:val="0"/>
          <w:sz w:val="22"/>
          <w:szCs w:val="22"/>
        </w:rPr>
        <w:t xml:space="preserve">mlouvy přechází na Kupujícího též všechna práva a povinnosti vyplývající z vlastnictví k Předmětu </w:t>
      </w:r>
      <w:r w:rsidR="006D6911" w:rsidRPr="00602389">
        <w:rPr>
          <w:rFonts w:asciiTheme="minorHAnsi" w:hAnsiTheme="minorHAnsi"/>
          <w:b w:val="0"/>
          <w:caps w:val="0"/>
          <w:sz w:val="22"/>
          <w:szCs w:val="22"/>
        </w:rPr>
        <w:t>prodeje</w:t>
      </w:r>
      <w:r w:rsidRPr="00602389">
        <w:rPr>
          <w:rFonts w:asciiTheme="minorHAnsi" w:hAnsiTheme="minorHAnsi"/>
          <w:b w:val="0"/>
          <w:caps w:val="0"/>
          <w:sz w:val="22"/>
          <w:szCs w:val="22"/>
        </w:rPr>
        <w:t>.</w:t>
      </w:r>
      <w:r w:rsidR="001A1265" w:rsidRPr="00602389">
        <w:rPr>
          <w:rFonts w:asciiTheme="minorHAnsi" w:hAnsiTheme="minorHAnsi"/>
          <w:b w:val="0"/>
          <w:caps w:val="0"/>
          <w:sz w:val="22"/>
          <w:szCs w:val="22"/>
        </w:rPr>
        <w:t xml:space="preserve"> </w:t>
      </w:r>
    </w:p>
    <w:p w14:paraId="3AB8B265" w14:textId="514EA245" w:rsidR="00EF7B1A" w:rsidRPr="0020356B" w:rsidRDefault="00EF7B1A" w:rsidP="009D7577">
      <w:pPr>
        <w:pStyle w:val="bh1"/>
        <w:numPr>
          <w:ilvl w:val="1"/>
          <w:numId w:val="11"/>
        </w:numPr>
        <w:tabs>
          <w:tab w:val="num" w:pos="720"/>
        </w:tabs>
        <w:spacing w:before="120" w:line="276" w:lineRule="auto"/>
        <w:rPr>
          <w:rFonts w:asciiTheme="minorHAnsi" w:hAnsiTheme="minorHAnsi"/>
          <w:b w:val="0"/>
          <w:caps w:val="0"/>
          <w:sz w:val="22"/>
          <w:szCs w:val="22"/>
        </w:rPr>
      </w:pPr>
      <w:r w:rsidRPr="0020356B">
        <w:rPr>
          <w:rFonts w:asciiTheme="minorHAnsi" w:hAnsiTheme="minorHAnsi"/>
          <w:b w:val="0"/>
          <w:caps w:val="0"/>
          <w:sz w:val="22"/>
          <w:szCs w:val="22"/>
        </w:rPr>
        <w:t xml:space="preserve">Kupující bere na vědomí, že </w:t>
      </w:r>
      <w:r w:rsidR="006D6911">
        <w:rPr>
          <w:rFonts w:asciiTheme="minorHAnsi" w:hAnsiTheme="minorHAnsi"/>
          <w:b w:val="0"/>
          <w:caps w:val="0"/>
          <w:sz w:val="22"/>
          <w:szCs w:val="22"/>
        </w:rPr>
        <w:t>n</w:t>
      </w:r>
      <w:r>
        <w:rPr>
          <w:rFonts w:asciiTheme="minorHAnsi" w:hAnsiTheme="minorHAnsi"/>
          <w:b w:val="0"/>
          <w:caps w:val="0"/>
          <w:sz w:val="22"/>
          <w:szCs w:val="22"/>
        </w:rPr>
        <w:t xml:space="preserve">a </w:t>
      </w:r>
      <w:r w:rsidR="006D6911">
        <w:rPr>
          <w:rFonts w:asciiTheme="minorHAnsi" w:hAnsiTheme="minorHAnsi"/>
          <w:b w:val="0"/>
          <w:caps w:val="0"/>
          <w:sz w:val="22"/>
          <w:szCs w:val="22"/>
        </w:rPr>
        <w:t>P</w:t>
      </w:r>
      <w:r>
        <w:rPr>
          <w:rFonts w:asciiTheme="minorHAnsi" w:hAnsiTheme="minorHAnsi"/>
          <w:b w:val="0"/>
          <w:caps w:val="0"/>
          <w:sz w:val="22"/>
          <w:szCs w:val="22"/>
        </w:rPr>
        <w:t>ředmět prodeje není Prodávajícím Kupujícímu</w:t>
      </w:r>
      <w:r w:rsidRPr="0020356B">
        <w:rPr>
          <w:rFonts w:asciiTheme="minorHAnsi" w:hAnsiTheme="minorHAnsi"/>
          <w:b w:val="0"/>
          <w:caps w:val="0"/>
          <w:sz w:val="22"/>
          <w:szCs w:val="22"/>
        </w:rPr>
        <w:t xml:space="preserve"> poskytována záruka s ohledem na fakt, že Prodávající je </w:t>
      </w:r>
      <w:r w:rsidR="00B80125">
        <w:rPr>
          <w:rFonts w:asciiTheme="minorHAnsi" w:hAnsiTheme="minorHAnsi"/>
          <w:b w:val="0"/>
          <w:caps w:val="0"/>
          <w:sz w:val="22"/>
          <w:szCs w:val="22"/>
        </w:rPr>
        <w:t>i</w:t>
      </w:r>
      <w:r w:rsidRPr="0020356B">
        <w:rPr>
          <w:rFonts w:asciiTheme="minorHAnsi" w:hAnsiTheme="minorHAnsi"/>
          <w:b w:val="0"/>
          <w:caps w:val="0"/>
          <w:sz w:val="22"/>
          <w:szCs w:val="22"/>
        </w:rPr>
        <w:t>nsolvenční</w:t>
      </w:r>
      <w:r w:rsidR="00B80125">
        <w:rPr>
          <w:rFonts w:asciiTheme="minorHAnsi" w:hAnsiTheme="minorHAnsi"/>
          <w:b w:val="0"/>
          <w:caps w:val="0"/>
          <w:sz w:val="22"/>
          <w:szCs w:val="22"/>
        </w:rPr>
        <w:t>m</w:t>
      </w:r>
      <w:r w:rsidRPr="0020356B">
        <w:rPr>
          <w:rFonts w:asciiTheme="minorHAnsi" w:hAnsiTheme="minorHAnsi"/>
          <w:b w:val="0"/>
          <w:caps w:val="0"/>
          <w:sz w:val="22"/>
          <w:szCs w:val="22"/>
        </w:rPr>
        <w:t xml:space="preserve"> správce</w:t>
      </w:r>
      <w:r w:rsidR="00B80125">
        <w:rPr>
          <w:rFonts w:asciiTheme="minorHAnsi" w:hAnsiTheme="minorHAnsi"/>
          <w:b w:val="0"/>
          <w:caps w:val="0"/>
          <w:sz w:val="22"/>
          <w:szCs w:val="22"/>
        </w:rPr>
        <w:t>m</w:t>
      </w:r>
      <w:r w:rsidRPr="0020356B">
        <w:rPr>
          <w:rFonts w:asciiTheme="minorHAnsi" w:hAnsiTheme="minorHAnsi"/>
          <w:b w:val="0"/>
          <w:caps w:val="0"/>
          <w:sz w:val="22"/>
          <w:szCs w:val="22"/>
        </w:rPr>
        <w:t xml:space="preserve"> uzavírající</w:t>
      </w:r>
      <w:r w:rsidR="00BF0197">
        <w:rPr>
          <w:rFonts w:asciiTheme="minorHAnsi" w:hAnsiTheme="minorHAnsi"/>
          <w:b w:val="0"/>
          <w:caps w:val="0"/>
          <w:sz w:val="22"/>
          <w:szCs w:val="22"/>
        </w:rPr>
        <w:t>m</w:t>
      </w:r>
      <w:r w:rsidRPr="0020356B">
        <w:rPr>
          <w:rFonts w:asciiTheme="minorHAnsi" w:hAnsiTheme="minorHAnsi"/>
          <w:b w:val="0"/>
          <w:caps w:val="0"/>
          <w:sz w:val="22"/>
          <w:szCs w:val="22"/>
        </w:rPr>
        <w:t xml:space="preserve"> tuto </w:t>
      </w:r>
      <w:r w:rsidR="00C9502D">
        <w:rPr>
          <w:rFonts w:asciiTheme="minorHAnsi" w:hAnsiTheme="minorHAnsi"/>
          <w:b w:val="0"/>
          <w:caps w:val="0"/>
          <w:sz w:val="22"/>
          <w:szCs w:val="22"/>
        </w:rPr>
        <w:t>s</w:t>
      </w:r>
      <w:r w:rsidRPr="0020356B">
        <w:rPr>
          <w:rFonts w:asciiTheme="minorHAnsi" w:hAnsiTheme="minorHAnsi"/>
          <w:b w:val="0"/>
          <w:caps w:val="0"/>
          <w:sz w:val="22"/>
          <w:szCs w:val="22"/>
        </w:rPr>
        <w:t xml:space="preserve">mlouvu v rámci </w:t>
      </w:r>
      <w:r>
        <w:rPr>
          <w:rFonts w:asciiTheme="minorHAnsi" w:hAnsiTheme="minorHAnsi"/>
          <w:b w:val="0"/>
          <w:caps w:val="0"/>
          <w:sz w:val="22"/>
          <w:szCs w:val="22"/>
        </w:rPr>
        <w:t>zpeněžování majetkové podstaty D</w:t>
      </w:r>
      <w:r w:rsidRPr="0020356B">
        <w:rPr>
          <w:rFonts w:asciiTheme="minorHAnsi" w:hAnsiTheme="minorHAnsi"/>
          <w:b w:val="0"/>
          <w:caps w:val="0"/>
          <w:sz w:val="22"/>
          <w:szCs w:val="22"/>
        </w:rPr>
        <w:t>lužníka. Kupující se vzdává práva na uplatnění vad vůči Prodávajícímu.</w:t>
      </w:r>
      <w:r>
        <w:rPr>
          <w:rFonts w:asciiTheme="minorHAnsi" w:hAnsiTheme="minorHAnsi"/>
          <w:b w:val="0"/>
          <w:caps w:val="0"/>
          <w:sz w:val="22"/>
          <w:szCs w:val="22"/>
        </w:rPr>
        <w:t xml:space="preserve"> </w:t>
      </w:r>
    </w:p>
    <w:p w14:paraId="5AA0B118" w14:textId="63DE8E46" w:rsidR="00EF7B1A" w:rsidRPr="007F4B24" w:rsidRDefault="00EF7B1A" w:rsidP="009D7577">
      <w:pPr>
        <w:pStyle w:val="bh1"/>
        <w:numPr>
          <w:ilvl w:val="1"/>
          <w:numId w:val="11"/>
        </w:numPr>
        <w:tabs>
          <w:tab w:val="num" w:pos="720"/>
        </w:tabs>
        <w:spacing w:before="120" w:line="276" w:lineRule="auto"/>
        <w:rPr>
          <w:rFonts w:asciiTheme="minorHAnsi" w:hAnsiTheme="minorHAnsi"/>
          <w:b w:val="0"/>
          <w:caps w:val="0"/>
          <w:sz w:val="22"/>
          <w:szCs w:val="22"/>
        </w:rPr>
      </w:pPr>
      <w:r w:rsidRPr="007F4B24">
        <w:rPr>
          <w:rFonts w:asciiTheme="minorHAnsi" w:hAnsiTheme="minorHAnsi"/>
          <w:b w:val="0"/>
          <w:caps w:val="0"/>
          <w:sz w:val="22"/>
          <w:szCs w:val="22"/>
        </w:rPr>
        <w:lastRenderedPageBreak/>
        <w:t xml:space="preserve">Kupující prohlašuje, že si Předmět </w:t>
      </w:r>
      <w:r w:rsidR="006D6911">
        <w:rPr>
          <w:rFonts w:asciiTheme="minorHAnsi" w:hAnsiTheme="minorHAnsi"/>
          <w:b w:val="0"/>
          <w:caps w:val="0"/>
          <w:sz w:val="22"/>
          <w:szCs w:val="22"/>
        </w:rPr>
        <w:t>prodeje</w:t>
      </w:r>
      <w:r w:rsidRPr="007F4B24">
        <w:rPr>
          <w:rFonts w:asciiTheme="minorHAnsi" w:hAnsiTheme="minorHAnsi"/>
          <w:b w:val="0"/>
          <w:caps w:val="0"/>
          <w:sz w:val="22"/>
          <w:szCs w:val="22"/>
        </w:rPr>
        <w:t>, jeho součást</w:t>
      </w:r>
      <w:r w:rsidR="002C576B">
        <w:rPr>
          <w:rFonts w:asciiTheme="minorHAnsi" w:hAnsiTheme="minorHAnsi"/>
          <w:b w:val="0"/>
          <w:caps w:val="0"/>
          <w:sz w:val="22"/>
          <w:szCs w:val="22"/>
        </w:rPr>
        <w:t>i</w:t>
      </w:r>
      <w:r w:rsidRPr="007F4B24">
        <w:rPr>
          <w:rFonts w:asciiTheme="minorHAnsi" w:hAnsiTheme="minorHAnsi"/>
          <w:b w:val="0"/>
          <w:caps w:val="0"/>
          <w:sz w:val="22"/>
          <w:szCs w:val="22"/>
        </w:rPr>
        <w:t xml:space="preserve"> a příslušenství důkladně prohlédl, s jeho stavem a veškerými dokumenty týkajícími se Předmětu </w:t>
      </w:r>
      <w:r w:rsidR="006D6911">
        <w:rPr>
          <w:rFonts w:asciiTheme="minorHAnsi" w:hAnsiTheme="minorHAnsi"/>
          <w:b w:val="0"/>
          <w:caps w:val="0"/>
          <w:sz w:val="22"/>
          <w:szCs w:val="22"/>
        </w:rPr>
        <w:t>prodeje</w:t>
      </w:r>
      <w:r w:rsidRPr="007F4B24">
        <w:rPr>
          <w:rFonts w:asciiTheme="minorHAnsi" w:hAnsiTheme="minorHAnsi"/>
          <w:b w:val="0"/>
          <w:caps w:val="0"/>
          <w:sz w:val="22"/>
          <w:szCs w:val="22"/>
        </w:rPr>
        <w:t xml:space="preserve"> se důkladně seznámil, a to jak po právní, tak po faktické stránce, je mu znám současný stav Předmětu </w:t>
      </w:r>
      <w:r w:rsidR="006D6911">
        <w:rPr>
          <w:rFonts w:asciiTheme="minorHAnsi" w:hAnsiTheme="minorHAnsi"/>
          <w:b w:val="0"/>
          <w:caps w:val="0"/>
          <w:sz w:val="22"/>
          <w:szCs w:val="22"/>
        </w:rPr>
        <w:t>prodeje</w:t>
      </w:r>
      <w:r w:rsidRPr="007F4B24">
        <w:rPr>
          <w:rFonts w:asciiTheme="minorHAnsi" w:hAnsiTheme="minorHAnsi"/>
          <w:b w:val="0"/>
          <w:caps w:val="0"/>
          <w:sz w:val="22"/>
          <w:szCs w:val="22"/>
        </w:rPr>
        <w:t xml:space="preserve">, vůči tomuto nemá výhrad a na Předmětu </w:t>
      </w:r>
      <w:r w:rsidR="006D6911">
        <w:rPr>
          <w:rFonts w:asciiTheme="minorHAnsi" w:hAnsiTheme="minorHAnsi"/>
          <w:b w:val="0"/>
          <w:caps w:val="0"/>
          <w:sz w:val="22"/>
          <w:szCs w:val="22"/>
        </w:rPr>
        <w:t>prodeje</w:t>
      </w:r>
      <w:r w:rsidRPr="007F4B24">
        <w:rPr>
          <w:rFonts w:asciiTheme="minorHAnsi" w:hAnsiTheme="minorHAnsi"/>
          <w:b w:val="0"/>
          <w:caps w:val="0"/>
          <w:sz w:val="22"/>
          <w:szCs w:val="22"/>
        </w:rPr>
        <w:t xml:space="preserve"> neshledal žádné vady, a v tomto stavu, v jakém se nachází ke dni podpisu této </w:t>
      </w:r>
      <w:r w:rsidR="00DF34F4">
        <w:rPr>
          <w:rFonts w:asciiTheme="minorHAnsi" w:hAnsiTheme="minorHAnsi"/>
          <w:b w:val="0"/>
          <w:caps w:val="0"/>
          <w:sz w:val="22"/>
          <w:szCs w:val="22"/>
        </w:rPr>
        <w:t>s</w:t>
      </w:r>
      <w:r w:rsidRPr="007F4B24">
        <w:rPr>
          <w:rFonts w:asciiTheme="minorHAnsi" w:hAnsiTheme="minorHAnsi"/>
          <w:b w:val="0"/>
          <w:caps w:val="0"/>
          <w:sz w:val="22"/>
          <w:szCs w:val="22"/>
        </w:rPr>
        <w:t xml:space="preserve">mlouvy (jak stojí a leží), Předmět </w:t>
      </w:r>
      <w:r w:rsidR="006D6911">
        <w:rPr>
          <w:rFonts w:asciiTheme="minorHAnsi" w:hAnsiTheme="minorHAnsi"/>
          <w:b w:val="0"/>
          <w:caps w:val="0"/>
          <w:sz w:val="22"/>
          <w:szCs w:val="22"/>
        </w:rPr>
        <w:t>prodeje</w:t>
      </w:r>
      <w:r>
        <w:rPr>
          <w:rFonts w:asciiTheme="minorHAnsi" w:hAnsiTheme="minorHAnsi"/>
          <w:b w:val="0"/>
          <w:caps w:val="0"/>
          <w:sz w:val="22"/>
          <w:szCs w:val="22"/>
        </w:rPr>
        <w:t xml:space="preserve"> přijímá do svého vlastnictví</w:t>
      </w:r>
      <w:r w:rsidRPr="007F4B24">
        <w:rPr>
          <w:rFonts w:asciiTheme="minorHAnsi" w:hAnsiTheme="minorHAnsi"/>
          <w:b w:val="0"/>
          <w:caps w:val="0"/>
          <w:sz w:val="22"/>
          <w:szCs w:val="22"/>
        </w:rPr>
        <w:t xml:space="preserve"> s tím, že Prodávající za žádné případné vady Předmětu </w:t>
      </w:r>
      <w:r w:rsidR="006D6911">
        <w:rPr>
          <w:rFonts w:asciiTheme="minorHAnsi" w:hAnsiTheme="minorHAnsi"/>
          <w:b w:val="0"/>
          <w:caps w:val="0"/>
          <w:sz w:val="22"/>
          <w:szCs w:val="22"/>
        </w:rPr>
        <w:t>prodeje</w:t>
      </w:r>
      <w:r w:rsidRPr="007F4B24">
        <w:rPr>
          <w:rFonts w:asciiTheme="minorHAnsi" w:hAnsiTheme="minorHAnsi"/>
          <w:b w:val="0"/>
          <w:caps w:val="0"/>
          <w:sz w:val="22"/>
          <w:szCs w:val="22"/>
        </w:rPr>
        <w:t xml:space="preserve"> nebude odpovídat.</w:t>
      </w:r>
    </w:p>
    <w:p w14:paraId="61B6CED7" w14:textId="153194AE" w:rsidR="00EF7B1A" w:rsidRPr="00FF3E6F" w:rsidRDefault="00EF7B1A" w:rsidP="009D757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6224B2">
        <w:rPr>
          <w:rFonts w:ascii="Calibri" w:hAnsi="Calibri"/>
          <w:sz w:val="22"/>
          <w:szCs w:val="22"/>
          <w:u w:val="none"/>
        </w:rPr>
        <w:t>Kupující prohlašuje, že se mu od Prodávající</w:t>
      </w:r>
      <w:r>
        <w:rPr>
          <w:rFonts w:ascii="Calibri" w:hAnsi="Calibri"/>
          <w:sz w:val="22"/>
          <w:szCs w:val="22"/>
          <w:u w:val="none"/>
        </w:rPr>
        <w:t>ho</w:t>
      </w:r>
      <w:r w:rsidRPr="006224B2">
        <w:rPr>
          <w:rFonts w:ascii="Calibri" w:hAnsi="Calibri"/>
          <w:sz w:val="22"/>
          <w:szCs w:val="22"/>
          <w:u w:val="none"/>
        </w:rPr>
        <w:t xml:space="preserve"> nedostalo jiných prohlášení o vlastnostech Předmětu </w:t>
      </w:r>
      <w:r w:rsidR="006D6911">
        <w:rPr>
          <w:rFonts w:ascii="Calibri" w:hAnsi="Calibri"/>
          <w:sz w:val="22"/>
          <w:szCs w:val="22"/>
          <w:u w:val="none"/>
        </w:rPr>
        <w:t>prodeje</w:t>
      </w:r>
      <w:r w:rsidRPr="006224B2">
        <w:rPr>
          <w:rFonts w:ascii="Calibri" w:hAnsi="Calibri"/>
          <w:sz w:val="22"/>
          <w:szCs w:val="22"/>
          <w:u w:val="none"/>
        </w:rPr>
        <w:t xml:space="preserve"> než těch, jež jsou vymezeny v této </w:t>
      </w:r>
      <w:r w:rsidR="00EF1873">
        <w:rPr>
          <w:rFonts w:ascii="Calibri" w:hAnsi="Calibri"/>
          <w:sz w:val="22"/>
          <w:szCs w:val="22"/>
          <w:u w:val="none"/>
        </w:rPr>
        <w:t>s</w:t>
      </w:r>
      <w:r w:rsidRPr="006224B2">
        <w:rPr>
          <w:rFonts w:ascii="Calibri" w:hAnsi="Calibri"/>
          <w:sz w:val="22"/>
          <w:szCs w:val="22"/>
          <w:u w:val="none"/>
        </w:rPr>
        <w:t xml:space="preserve">mlouvě, a zároveň že si Kupující nevymínil žádné jiné vlastnosti Předmětu </w:t>
      </w:r>
      <w:r w:rsidR="006D6911">
        <w:rPr>
          <w:rFonts w:ascii="Calibri" w:hAnsi="Calibri"/>
          <w:sz w:val="22"/>
          <w:szCs w:val="22"/>
          <w:u w:val="none"/>
        </w:rPr>
        <w:t>prodeje</w:t>
      </w:r>
      <w:r w:rsidRPr="006224B2">
        <w:rPr>
          <w:rFonts w:ascii="Calibri" w:hAnsi="Calibri"/>
          <w:sz w:val="22"/>
          <w:szCs w:val="22"/>
          <w:u w:val="none"/>
        </w:rPr>
        <w:t xml:space="preserve"> než ty, kte</w:t>
      </w:r>
      <w:r>
        <w:rPr>
          <w:rFonts w:ascii="Calibri" w:hAnsi="Calibri"/>
          <w:sz w:val="22"/>
          <w:szCs w:val="22"/>
          <w:u w:val="none"/>
        </w:rPr>
        <w:t xml:space="preserve">ré vyplývají z této </w:t>
      </w:r>
      <w:r w:rsidR="00EF1873">
        <w:rPr>
          <w:rFonts w:ascii="Calibri" w:hAnsi="Calibri"/>
          <w:sz w:val="22"/>
          <w:szCs w:val="22"/>
          <w:u w:val="none"/>
        </w:rPr>
        <w:t>s</w:t>
      </w:r>
      <w:r>
        <w:rPr>
          <w:rFonts w:ascii="Calibri" w:hAnsi="Calibri"/>
          <w:sz w:val="22"/>
          <w:szCs w:val="22"/>
          <w:u w:val="none"/>
        </w:rPr>
        <w:t>mlouvy a </w:t>
      </w:r>
      <w:r w:rsidRPr="006224B2">
        <w:rPr>
          <w:rFonts w:ascii="Calibri" w:hAnsi="Calibri"/>
          <w:sz w:val="22"/>
          <w:szCs w:val="22"/>
          <w:u w:val="none"/>
        </w:rPr>
        <w:t xml:space="preserve">současného stavu Předmětu </w:t>
      </w:r>
      <w:r w:rsidR="006D6911">
        <w:rPr>
          <w:rFonts w:ascii="Calibri" w:hAnsi="Calibri"/>
          <w:sz w:val="22"/>
          <w:szCs w:val="22"/>
          <w:u w:val="none"/>
        </w:rPr>
        <w:t>prodeje</w:t>
      </w:r>
      <w:r w:rsidRPr="006224B2">
        <w:rPr>
          <w:rFonts w:ascii="Calibri" w:hAnsi="Calibri"/>
          <w:sz w:val="22"/>
          <w:szCs w:val="22"/>
          <w:u w:val="none"/>
        </w:rPr>
        <w:t>, který je mu znám.</w:t>
      </w:r>
    </w:p>
    <w:p w14:paraId="3D2A083D" w14:textId="77777777" w:rsidR="00EF7B1A" w:rsidRDefault="00EF7B1A" w:rsidP="009D757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>Kupující dále prohlašuje, že na sebe přebírá nebezpečí změny okolností.</w:t>
      </w:r>
    </w:p>
    <w:p w14:paraId="108AE8DA" w14:textId="2A219015" w:rsidR="00EF7B1A" w:rsidRPr="006224B2" w:rsidRDefault="00EF7B1A" w:rsidP="009D757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6224B2">
        <w:rPr>
          <w:rFonts w:ascii="Calibri" w:hAnsi="Calibri"/>
          <w:sz w:val="22"/>
          <w:szCs w:val="22"/>
          <w:u w:val="none"/>
        </w:rPr>
        <w:t xml:space="preserve">S ohledem na výše uvedené a na základě učiněných zjištění Kupujícího se Smluvní strany výslovně dohodly na tom, že jakákoli dodatečná zjištění Kupujícího týkající se stavu Předmětu </w:t>
      </w:r>
      <w:r w:rsidR="006D6911">
        <w:rPr>
          <w:rFonts w:ascii="Calibri" w:hAnsi="Calibri"/>
          <w:sz w:val="22"/>
          <w:szCs w:val="22"/>
          <w:u w:val="none"/>
        </w:rPr>
        <w:t>prodeje</w:t>
      </w:r>
      <w:r w:rsidRPr="006224B2">
        <w:rPr>
          <w:rFonts w:ascii="Calibri" w:hAnsi="Calibri"/>
          <w:sz w:val="22"/>
          <w:szCs w:val="22"/>
          <w:u w:val="none"/>
        </w:rPr>
        <w:t xml:space="preserve"> nejsou důvodem pro odstoupení od této </w:t>
      </w:r>
      <w:r w:rsidR="006D1EA6">
        <w:rPr>
          <w:rFonts w:ascii="Calibri" w:hAnsi="Calibri"/>
          <w:sz w:val="22"/>
          <w:szCs w:val="22"/>
          <w:u w:val="none"/>
        </w:rPr>
        <w:t>s</w:t>
      </w:r>
      <w:r w:rsidRPr="006224B2">
        <w:rPr>
          <w:rFonts w:ascii="Calibri" w:hAnsi="Calibri"/>
          <w:sz w:val="22"/>
          <w:szCs w:val="22"/>
          <w:u w:val="none"/>
        </w:rPr>
        <w:t>mlouvy ani nezakládají Kupujícímu žádné pozdější nároky vůči Prodávajícímu. Kupující se zejména zavazuje, že nebude vůči Prodávajícímu uplatňovat žádné nároky z titulu odpovědnosti za vady ani nároky z titulu vzniku případné škody.</w:t>
      </w:r>
    </w:p>
    <w:p w14:paraId="3C139AC2" w14:textId="77777777" w:rsidR="00EF7B1A" w:rsidRPr="00FF3E6F" w:rsidRDefault="00EF7B1A" w:rsidP="009D7577">
      <w:pPr>
        <w:pStyle w:val="bh2"/>
        <w:keepNext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>Kupující dále prohlašuje, že:</w:t>
      </w:r>
    </w:p>
    <w:p w14:paraId="5724DAB8" w14:textId="0B945C82" w:rsidR="00EF7B1A" w:rsidRDefault="00EF7B1A" w:rsidP="009D7577">
      <w:pPr>
        <w:pStyle w:val="Level5CtrlShiftL5"/>
        <w:keepNext/>
        <w:tabs>
          <w:tab w:val="clear" w:pos="3289"/>
        </w:tabs>
        <w:spacing w:before="120" w:after="120" w:line="276" w:lineRule="auto"/>
        <w:ind w:left="127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 oprávněn tuto </w:t>
      </w:r>
      <w:r w:rsidR="004C0FC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mlouvu uzavřít a nabýt </w:t>
      </w:r>
      <w:r w:rsidR="00FF0142">
        <w:rPr>
          <w:rFonts w:ascii="Calibri" w:hAnsi="Calibri"/>
          <w:sz w:val="22"/>
          <w:szCs w:val="22"/>
        </w:rPr>
        <w:t>vlastnické práv</w:t>
      </w:r>
      <w:r w:rsidR="00B4547C">
        <w:rPr>
          <w:rFonts w:ascii="Calibri" w:hAnsi="Calibri"/>
          <w:sz w:val="22"/>
          <w:szCs w:val="22"/>
        </w:rPr>
        <w:t>o</w:t>
      </w:r>
      <w:r w:rsidR="00FF0142">
        <w:rPr>
          <w:rFonts w:ascii="Calibri" w:hAnsi="Calibri"/>
          <w:sz w:val="22"/>
          <w:szCs w:val="22"/>
        </w:rPr>
        <w:t xml:space="preserve"> k </w:t>
      </w:r>
      <w:r>
        <w:rPr>
          <w:rFonts w:ascii="Calibri" w:hAnsi="Calibri"/>
          <w:sz w:val="22"/>
          <w:szCs w:val="22"/>
        </w:rPr>
        <w:t>Předmět</w:t>
      </w:r>
      <w:r w:rsidR="00FF0142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</w:t>
      </w:r>
      <w:r w:rsidR="006D6911">
        <w:rPr>
          <w:rFonts w:ascii="Calibri" w:hAnsi="Calibri"/>
          <w:sz w:val="22"/>
          <w:szCs w:val="22"/>
        </w:rPr>
        <w:t>prodeje</w:t>
      </w:r>
      <w:r>
        <w:rPr>
          <w:rFonts w:ascii="Calibri" w:hAnsi="Calibri"/>
          <w:sz w:val="22"/>
          <w:szCs w:val="22"/>
        </w:rPr>
        <w:t xml:space="preserve"> podle ní;</w:t>
      </w:r>
    </w:p>
    <w:p w14:paraId="3BE7A14E" w14:textId="1AAC2931" w:rsidR="00EF7B1A" w:rsidRPr="00FF3E6F" w:rsidRDefault="00EF7B1A" w:rsidP="009D7577">
      <w:pPr>
        <w:pStyle w:val="Level5CtrlShiftL5"/>
        <w:tabs>
          <w:tab w:val="clear" w:pos="3289"/>
        </w:tabs>
        <w:spacing w:before="120" w:after="120" w:line="276" w:lineRule="auto"/>
        <w:ind w:left="127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nebude uzavřením této </w:t>
      </w:r>
      <w:r w:rsidR="004C0FC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mlouvy porušen jakýkoli závazek Kupujícího; </w:t>
      </w:r>
    </w:p>
    <w:p w14:paraId="40240CB8" w14:textId="59B4FFA3" w:rsidR="00EF7B1A" w:rsidRPr="00FF3E6F" w:rsidRDefault="00EF7B1A" w:rsidP="009D7577">
      <w:pPr>
        <w:pStyle w:val="Level5CtrlShiftL5"/>
        <w:tabs>
          <w:tab w:val="clear" w:pos="3289"/>
        </w:tabs>
        <w:spacing w:before="120" w:after="120" w:line="276" w:lineRule="auto"/>
        <w:ind w:left="127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neexistuje žádná skutečnost, která by jakýmkoli způsobem omezovala řádné splnění závazků Kupujícího uvedených v této </w:t>
      </w:r>
      <w:r w:rsidR="004C0FC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mlouvě a dosažení jejího účelu;</w:t>
      </w:r>
    </w:p>
    <w:p w14:paraId="4208D173" w14:textId="0FBFEAF5" w:rsidR="00EF7B1A" w:rsidRDefault="00EF7B1A" w:rsidP="009D7577">
      <w:pPr>
        <w:pStyle w:val="Level5CtrlShiftL5"/>
        <w:tabs>
          <w:tab w:val="clear" w:pos="3289"/>
        </w:tabs>
        <w:spacing w:before="120" w:after="120" w:line="276" w:lineRule="auto"/>
        <w:ind w:left="127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není osobou, která má zákaz nabývat majetek Dlužníka ve smyslu ustanovení</w:t>
      </w:r>
      <w:r>
        <w:rPr>
          <w:rFonts w:ascii="Calibri" w:hAnsi="Calibri"/>
          <w:sz w:val="22"/>
          <w:szCs w:val="22"/>
        </w:rPr>
        <w:br/>
        <w:t xml:space="preserve">§ 295 </w:t>
      </w:r>
      <w:r w:rsidR="004C0FCB">
        <w:rPr>
          <w:rFonts w:ascii="Calibri" w:hAnsi="Calibri"/>
          <w:sz w:val="22"/>
          <w:szCs w:val="22"/>
        </w:rPr>
        <w:t>Insolvenčního zákona</w:t>
      </w:r>
      <w:r>
        <w:rPr>
          <w:rFonts w:ascii="Calibri" w:hAnsi="Calibri"/>
          <w:sz w:val="22"/>
          <w:szCs w:val="22"/>
        </w:rPr>
        <w:t xml:space="preserve">, a </w:t>
      </w:r>
    </w:p>
    <w:p w14:paraId="6758041D" w14:textId="750E9E8D" w:rsidR="00EF7B1A" w:rsidRPr="00562315" w:rsidRDefault="00EF7B1A" w:rsidP="009D7577">
      <w:pPr>
        <w:pStyle w:val="Level5CtrlShiftL5"/>
        <w:tabs>
          <w:tab w:val="clear" w:pos="3289"/>
        </w:tabs>
        <w:spacing w:before="120" w:after="120" w:line="276" w:lineRule="auto"/>
        <w:ind w:left="1276"/>
        <w:rPr>
          <w:rFonts w:ascii="Calibri" w:hAnsi="Calibri"/>
          <w:sz w:val="22"/>
          <w:szCs w:val="22"/>
        </w:rPr>
      </w:pPr>
      <w:r w:rsidRPr="00C2621A">
        <w:rPr>
          <w:rFonts w:ascii="Calibri" w:hAnsi="Calibri"/>
          <w:sz w:val="22"/>
          <w:szCs w:val="22"/>
        </w:rPr>
        <w:t xml:space="preserve">že proti němu není vedeno exekuční řízení, soudní nebo správní výkon rozhodnutí nebo insolvenční řízení, přičemž zahájení takových řízení ani nehrozí, a </w:t>
      </w:r>
      <w:r>
        <w:rPr>
          <w:rFonts w:ascii="Calibri" w:hAnsi="Calibri"/>
          <w:sz w:val="22"/>
          <w:szCs w:val="22"/>
        </w:rPr>
        <w:t>Kupující může bez </w:t>
      </w:r>
      <w:r w:rsidRPr="00C2621A">
        <w:rPr>
          <w:rFonts w:ascii="Calibri" w:hAnsi="Calibri"/>
          <w:sz w:val="22"/>
          <w:szCs w:val="22"/>
        </w:rPr>
        <w:t>jakéhokoliv ome</w:t>
      </w:r>
      <w:r>
        <w:rPr>
          <w:rFonts w:ascii="Calibri" w:hAnsi="Calibri"/>
          <w:sz w:val="22"/>
          <w:szCs w:val="22"/>
        </w:rPr>
        <w:t>zení nakládat se svým majetkem,</w:t>
      </w:r>
      <w:r w:rsidRPr="00C2621A">
        <w:rPr>
          <w:rFonts w:ascii="Calibri" w:hAnsi="Calibri"/>
          <w:sz w:val="22"/>
          <w:szCs w:val="22"/>
        </w:rPr>
        <w:t xml:space="preserve"> uzavřít tuto </w:t>
      </w:r>
      <w:r w:rsidR="00404271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mlouvu</w:t>
      </w:r>
      <w:r w:rsidRPr="00C2621A">
        <w:rPr>
          <w:rFonts w:ascii="Calibri" w:hAnsi="Calibri"/>
          <w:sz w:val="22"/>
          <w:szCs w:val="22"/>
        </w:rPr>
        <w:t xml:space="preserve"> a </w:t>
      </w:r>
      <w:r>
        <w:rPr>
          <w:rFonts w:ascii="Calibri" w:hAnsi="Calibri"/>
          <w:sz w:val="22"/>
          <w:szCs w:val="22"/>
        </w:rPr>
        <w:t>nabýt k Předmětu koupě</w:t>
      </w:r>
      <w:r w:rsidRPr="00C2621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vlastnické právo </w:t>
      </w:r>
      <w:r w:rsidRPr="00562315">
        <w:rPr>
          <w:rFonts w:ascii="Calibri" w:hAnsi="Calibri"/>
          <w:sz w:val="22"/>
          <w:szCs w:val="22"/>
        </w:rPr>
        <w:t xml:space="preserve">a zavazuje se tato prohlášení udržovat v platnosti po celou dobu účinnosti této </w:t>
      </w:r>
      <w:r w:rsidR="00404271">
        <w:rPr>
          <w:rFonts w:ascii="Calibri" w:hAnsi="Calibri"/>
          <w:sz w:val="22"/>
          <w:szCs w:val="22"/>
        </w:rPr>
        <w:t>s</w:t>
      </w:r>
      <w:r w:rsidRPr="00562315">
        <w:rPr>
          <w:rFonts w:ascii="Calibri" w:hAnsi="Calibri"/>
          <w:sz w:val="22"/>
          <w:szCs w:val="22"/>
        </w:rPr>
        <w:t xml:space="preserve">mlouvy. </w:t>
      </w:r>
    </w:p>
    <w:p w14:paraId="36A2B67C" w14:textId="6ED42B00" w:rsidR="00EF7B1A" w:rsidRPr="0065704C" w:rsidRDefault="00EF7B1A" w:rsidP="009D757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Kupující prohlašuje, že </w:t>
      </w:r>
      <w:r w:rsidRPr="00D41B0B">
        <w:rPr>
          <w:rFonts w:ascii="Calibri" w:hAnsi="Calibri"/>
          <w:sz w:val="22"/>
          <w:u w:val="none"/>
        </w:rPr>
        <w:t xml:space="preserve">při uzavření této </w:t>
      </w:r>
      <w:r w:rsidR="00404271">
        <w:rPr>
          <w:rFonts w:ascii="Calibri" w:hAnsi="Calibri"/>
          <w:sz w:val="22"/>
          <w:u w:val="none"/>
        </w:rPr>
        <w:t>s</w:t>
      </w:r>
      <w:r w:rsidRPr="00D41B0B">
        <w:rPr>
          <w:rFonts w:ascii="Calibri" w:hAnsi="Calibri"/>
          <w:sz w:val="22"/>
          <w:u w:val="none"/>
        </w:rPr>
        <w:t>mlouvy nejednal v tísni, rozrušení ani lehkomyslně</w:t>
      </w:r>
      <w:r w:rsidR="00737ACD">
        <w:rPr>
          <w:rFonts w:ascii="Calibri" w:hAnsi="Calibri"/>
          <w:sz w:val="22"/>
          <w:u w:val="none"/>
        </w:rPr>
        <w:t xml:space="preserve"> </w:t>
      </w:r>
      <w:r w:rsidRPr="002278B2">
        <w:rPr>
          <w:rFonts w:ascii="Calibri" w:hAnsi="Calibri"/>
          <w:sz w:val="22"/>
          <w:u w:val="none"/>
        </w:rPr>
        <w:t>a že vzájemná plnění</w:t>
      </w:r>
      <w:r w:rsidRPr="00062294">
        <w:rPr>
          <w:rFonts w:ascii="Calibri" w:hAnsi="Calibri"/>
          <w:sz w:val="22"/>
          <w:u w:val="none"/>
        </w:rPr>
        <w:t xml:space="preserve"> Smluvních stran </w:t>
      </w:r>
      <w:r>
        <w:rPr>
          <w:rFonts w:ascii="Calibri" w:hAnsi="Calibri"/>
          <w:sz w:val="22"/>
          <w:u w:val="none"/>
        </w:rPr>
        <w:t>dle </w:t>
      </w:r>
      <w:r w:rsidRPr="00062294">
        <w:rPr>
          <w:rFonts w:ascii="Calibri" w:hAnsi="Calibri"/>
          <w:sz w:val="22"/>
          <w:u w:val="none"/>
        </w:rPr>
        <w:t xml:space="preserve">této </w:t>
      </w:r>
      <w:r w:rsidR="00404271">
        <w:rPr>
          <w:rFonts w:ascii="Calibri" w:hAnsi="Calibri"/>
          <w:sz w:val="22"/>
          <w:u w:val="none"/>
        </w:rPr>
        <w:t>s</w:t>
      </w:r>
      <w:r w:rsidRPr="00062294">
        <w:rPr>
          <w:rFonts w:ascii="Calibri" w:hAnsi="Calibri"/>
          <w:sz w:val="22"/>
          <w:u w:val="none"/>
        </w:rPr>
        <w:t>mlouvy nejsou v hrubém nepoměru.</w:t>
      </w:r>
    </w:p>
    <w:p w14:paraId="2DE1B74C" w14:textId="68C0F08F" w:rsidR="00404271" w:rsidRDefault="00404271" w:rsidP="009D7577">
      <w:pPr>
        <w:pStyle w:val="bh1"/>
        <w:keepNext/>
        <w:numPr>
          <w:ilvl w:val="0"/>
          <w:numId w:val="0"/>
        </w:numPr>
        <w:spacing w:before="360" w:after="0" w:line="276" w:lineRule="auto"/>
        <w:ind w:left="720" w:hanging="7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VI.</w:t>
      </w:r>
    </w:p>
    <w:p w14:paraId="1B3F86BF" w14:textId="20374AD7" w:rsidR="00EF7B1A" w:rsidRPr="00FF3E6F" w:rsidRDefault="00EF7B1A" w:rsidP="009D7577">
      <w:pPr>
        <w:pStyle w:val="bh1"/>
        <w:keepNext/>
        <w:numPr>
          <w:ilvl w:val="0"/>
          <w:numId w:val="0"/>
        </w:numPr>
        <w:spacing w:before="0" w:line="276" w:lineRule="auto"/>
        <w:ind w:left="720" w:hanging="7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závěrečná UJEDNÁNÍ</w:t>
      </w:r>
    </w:p>
    <w:p w14:paraId="6F20FCBD" w14:textId="29FB4578" w:rsidR="00EF7B1A" w:rsidRPr="004D2B1E" w:rsidRDefault="00EF7B1A" w:rsidP="009D7577">
      <w:pPr>
        <w:pStyle w:val="bh2"/>
        <w:keepNext/>
        <w:numPr>
          <w:ilvl w:val="1"/>
          <w:numId w:val="15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 w:rsidRPr="004D2B1E">
        <w:rPr>
          <w:rFonts w:ascii="Calibri" w:hAnsi="Calibri"/>
          <w:sz w:val="22"/>
          <w:szCs w:val="22"/>
          <w:u w:val="none"/>
        </w:rPr>
        <w:t xml:space="preserve">Smluvní strany se zavazují poskytnout si vzájemnou součinnost nezbytnou pro naplnění účelu této </w:t>
      </w:r>
      <w:r w:rsidR="00404271">
        <w:rPr>
          <w:rFonts w:ascii="Calibri" w:hAnsi="Calibri"/>
          <w:sz w:val="22"/>
          <w:szCs w:val="22"/>
          <w:u w:val="none"/>
        </w:rPr>
        <w:t>s</w:t>
      </w:r>
      <w:r w:rsidRPr="004D2B1E">
        <w:rPr>
          <w:rFonts w:ascii="Calibri" w:hAnsi="Calibri"/>
          <w:sz w:val="22"/>
          <w:szCs w:val="22"/>
          <w:u w:val="none"/>
        </w:rPr>
        <w:t>mlouvy.</w:t>
      </w:r>
    </w:p>
    <w:p w14:paraId="5F8CD711" w14:textId="78718CCD" w:rsidR="00EF7B1A" w:rsidRPr="00306EE6" w:rsidRDefault="00EF7B1A" w:rsidP="009D7577">
      <w:pPr>
        <w:pStyle w:val="bno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</w:rPr>
      </w:pPr>
      <w:r w:rsidRPr="00306EE6">
        <w:rPr>
          <w:rFonts w:ascii="Calibri" w:hAnsi="Calibri"/>
          <w:sz w:val="22"/>
          <w:szCs w:val="22"/>
        </w:rPr>
        <w:t xml:space="preserve">Jakékoli oznámení, žádost či jiné sdělení, jež má být učiněno či dáno Smluvní straně dle této </w:t>
      </w:r>
      <w:r w:rsidR="00773050">
        <w:rPr>
          <w:rFonts w:ascii="Calibri" w:hAnsi="Calibri"/>
          <w:sz w:val="22"/>
          <w:szCs w:val="22"/>
        </w:rPr>
        <w:t>s</w:t>
      </w:r>
      <w:r w:rsidRPr="00306EE6">
        <w:rPr>
          <w:rFonts w:ascii="Calibri" w:hAnsi="Calibri"/>
          <w:sz w:val="22"/>
          <w:szCs w:val="22"/>
        </w:rPr>
        <w:t xml:space="preserve">mlouvy bude učiněno či dáno písemně. Toto oznámení, žádost či jiné sdělení bude, pokud z této </w:t>
      </w:r>
      <w:r w:rsidR="00773050">
        <w:rPr>
          <w:rFonts w:ascii="Calibri" w:hAnsi="Calibri"/>
          <w:sz w:val="22"/>
          <w:szCs w:val="22"/>
        </w:rPr>
        <w:t>s</w:t>
      </w:r>
      <w:r w:rsidRPr="00306EE6">
        <w:rPr>
          <w:rFonts w:ascii="Calibri" w:hAnsi="Calibri"/>
          <w:sz w:val="22"/>
          <w:szCs w:val="22"/>
        </w:rPr>
        <w:t>mlouvy nevyplývá jinak, považováno za řádně dané či učiněné druhé Smluvní straně, bude-li doru</w:t>
      </w:r>
      <w:r>
        <w:rPr>
          <w:rFonts w:ascii="Calibri" w:hAnsi="Calibri"/>
          <w:sz w:val="22"/>
          <w:szCs w:val="22"/>
        </w:rPr>
        <w:t>čeno</w:t>
      </w:r>
      <w:r w:rsidR="002E03DC">
        <w:rPr>
          <w:rFonts w:ascii="Calibri" w:hAnsi="Calibri"/>
          <w:sz w:val="22"/>
          <w:szCs w:val="22"/>
        </w:rPr>
        <w:t xml:space="preserve"> datovou schránkou,</w:t>
      </w:r>
      <w:r>
        <w:rPr>
          <w:rFonts w:ascii="Calibri" w:hAnsi="Calibri"/>
          <w:sz w:val="22"/>
          <w:szCs w:val="22"/>
        </w:rPr>
        <w:t xml:space="preserve"> osobně, doporučenou poštou nebo</w:t>
      </w:r>
      <w:r w:rsidRPr="00306EE6">
        <w:rPr>
          <w:rFonts w:ascii="Calibri" w:hAnsi="Calibri"/>
          <w:sz w:val="22"/>
          <w:szCs w:val="22"/>
        </w:rPr>
        <w:t xml:space="preserve"> kurýrní službou na dále uvedenou adresu </w:t>
      </w:r>
      <w:r w:rsidRPr="00306EE6">
        <w:rPr>
          <w:rFonts w:ascii="Calibri" w:hAnsi="Calibri"/>
          <w:sz w:val="22"/>
          <w:szCs w:val="22"/>
        </w:rPr>
        <w:lastRenderedPageBreak/>
        <w:t>příslušné Smluvní strany nebo na takovou jinou adresu, kterou tato příslušná Smluvní strana určí v oznámení zaslaném druhé Smluvní straně:</w:t>
      </w:r>
    </w:p>
    <w:p w14:paraId="3923A37C" w14:textId="77777777" w:rsidR="00EF7B1A" w:rsidRPr="00E417A8" w:rsidRDefault="00EF7B1A" w:rsidP="009D7577">
      <w:pPr>
        <w:pStyle w:val="bh3"/>
        <w:keepNext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Pr="00E417A8">
        <w:rPr>
          <w:rFonts w:ascii="Calibri" w:hAnsi="Calibri"/>
          <w:sz w:val="22"/>
          <w:szCs w:val="22"/>
        </w:rPr>
        <w:t>:</w:t>
      </w:r>
    </w:p>
    <w:tbl>
      <w:tblPr>
        <w:tblW w:w="832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50"/>
        <w:gridCol w:w="6477"/>
      </w:tblGrid>
      <w:tr w:rsidR="00EF7B1A" w:rsidRPr="00E417A8" w14:paraId="2415FDF4" w14:textId="77777777" w:rsidTr="00E34E22">
        <w:tc>
          <w:tcPr>
            <w:tcW w:w="1850" w:type="dxa"/>
          </w:tcPr>
          <w:p w14:paraId="27438CA3" w14:textId="77777777" w:rsidR="00EF7B1A" w:rsidRPr="00E417A8" w:rsidRDefault="00EF7B1A" w:rsidP="009D7577">
            <w:pPr>
              <w:keepNext/>
              <w:spacing w:line="276" w:lineRule="auto"/>
              <w:rPr>
                <w:rFonts w:ascii="Calibri" w:hAnsi="Calibri"/>
              </w:rPr>
            </w:pPr>
            <w:r w:rsidRPr="00E417A8">
              <w:rPr>
                <w:rFonts w:ascii="Calibri" w:hAnsi="Calibri"/>
                <w:sz w:val="22"/>
                <w:szCs w:val="22"/>
              </w:rPr>
              <w:t>Adresa:</w:t>
            </w:r>
          </w:p>
        </w:tc>
        <w:tc>
          <w:tcPr>
            <w:tcW w:w="6477" w:type="dxa"/>
          </w:tcPr>
          <w:p w14:paraId="657712B8" w14:textId="29784E21" w:rsidR="00EF7B1A" w:rsidRPr="00544D80" w:rsidRDefault="00B327CF" w:rsidP="009D7577">
            <w:pPr>
              <w:keepNext/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Černokostelecká 281/7</w:t>
            </w:r>
          </w:p>
        </w:tc>
      </w:tr>
      <w:tr w:rsidR="00EF7B1A" w:rsidRPr="00E417A8" w14:paraId="797B28D5" w14:textId="77777777" w:rsidTr="00E34E22">
        <w:tc>
          <w:tcPr>
            <w:tcW w:w="1850" w:type="dxa"/>
          </w:tcPr>
          <w:p w14:paraId="7ABC3CB3" w14:textId="77777777" w:rsidR="00EF7B1A" w:rsidRPr="00E417A8" w:rsidRDefault="00EF7B1A" w:rsidP="009D7577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6477" w:type="dxa"/>
          </w:tcPr>
          <w:p w14:paraId="22718EAC" w14:textId="2668B161" w:rsidR="00EF7B1A" w:rsidRPr="00544D80" w:rsidRDefault="00B327CF" w:rsidP="009D7577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Praha 10</w:t>
            </w:r>
            <w:r w:rsidR="00EF7B1A" w:rsidRPr="00544D80">
              <w:rPr>
                <w:rFonts w:ascii="Calibri" w:hAnsi="Calibri"/>
                <w:sz w:val="22"/>
                <w:szCs w:val="22"/>
              </w:rPr>
              <w:t xml:space="preserve">, PSČ </w:t>
            </w:r>
            <w:r>
              <w:rPr>
                <w:rFonts w:ascii="Calibri" w:hAnsi="Calibri"/>
                <w:sz w:val="22"/>
                <w:szCs w:val="22"/>
              </w:rPr>
              <w:t>100 00</w:t>
            </w:r>
          </w:p>
        </w:tc>
      </w:tr>
    </w:tbl>
    <w:p w14:paraId="04DA771B" w14:textId="77777777" w:rsidR="00EF7B1A" w:rsidRPr="00B50641" w:rsidRDefault="00EF7B1A" w:rsidP="009D7577">
      <w:pPr>
        <w:pStyle w:val="bh3"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Kupující</w:t>
      </w:r>
      <w:r w:rsidRPr="00B50641">
        <w:rPr>
          <w:rFonts w:ascii="Calibri" w:hAnsi="Calibri"/>
          <w:sz w:val="22"/>
          <w:szCs w:val="22"/>
        </w:rPr>
        <w:t>:</w:t>
      </w:r>
    </w:p>
    <w:tbl>
      <w:tblPr>
        <w:tblW w:w="832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50"/>
        <w:gridCol w:w="6477"/>
      </w:tblGrid>
      <w:tr w:rsidR="00EF7B1A" w:rsidRPr="00E417A8" w14:paraId="501C72D2" w14:textId="77777777" w:rsidTr="00E34E22">
        <w:tc>
          <w:tcPr>
            <w:tcW w:w="1850" w:type="dxa"/>
          </w:tcPr>
          <w:p w14:paraId="4C1806DF" w14:textId="77777777" w:rsidR="00EF7B1A" w:rsidRPr="00E417A8" w:rsidRDefault="00EF7B1A" w:rsidP="009D7577">
            <w:pPr>
              <w:spacing w:line="276" w:lineRule="auto"/>
              <w:rPr>
                <w:rFonts w:ascii="Calibri" w:hAnsi="Calibri"/>
              </w:rPr>
            </w:pPr>
            <w:r w:rsidRPr="00E417A8">
              <w:rPr>
                <w:rFonts w:ascii="Calibri" w:hAnsi="Calibri"/>
                <w:sz w:val="22"/>
                <w:szCs w:val="22"/>
              </w:rPr>
              <w:t>Adresa:</w:t>
            </w:r>
          </w:p>
        </w:tc>
        <w:tc>
          <w:tcPr>
            <w:tcW w:w="6477" w:type="dxa"/>
          </w:tcPr>
          <w:p w14:paraId="50CC7E77" w14:textId="0D56BDCB" w:rsidR="00EF7B1A" w:rsidRPr="00C14E34" w:rsidRDefault="00EF7B1A" w:rsidP="009D757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7B1A" w:rsidRPr="00E417A8" w14:paraId="15162EF2" w14:textId="77777777" w:rsidTr="00E34E22">
        <w:tc>
          <w:tcPr>
            <w:tcW w:w="1850" w:type="dxa"/>
          </w:tcPr>
          <w:p w14:paraId="6E6DC917" w14:textId="77777777" w:rsidR="00EF7B1A" w:rsidRPr="00E417A8" w:rsidRDefault="00EF7B1A" w:rsidP="009D7577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6477" w:type="dxa"/>
          </w:tcPr>
          <w:p w14:paraId="04C8594A" w14:textId="53BBC7B2" w:rsidR="00EF7B1A" w:rsidRPr="00C14E34" w:rsidRDefault="00EF7B1A" w:rsidP="009D757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73BC25" w14:textId="77777777" w:rsidR="00C62D9D" w:rsidRDefault="00C62D9D" w:rsidP="00FA6753">
      <w:pPr>
        <w:pStyle w:val="bno"/>
        <w:spacing w:before="120" w:line="276" w:lineRule="auto"/>
        <w:ind w:left="0"/>
        <w:rPr>
          <w:rFonts w:ascii="Calibri" w:hAnsi="Calibri"/>
          <w:sz w:val="22"/>
          <w:szCs w:val="22"/>
        </w:rPr>
      </w:pPr>
    </w:p>
    <w:p w14:paraId="0F13C332" w14:textId="0DB3092D" w:rsidR="00EF7B1A" w:rsidRPr="00E417A8" w:rsidRDefault="00EF7B1A" w:rsidP="009D7577">
      <w:pPr>
        <w:pStyle w:val="bno"/>
        <w:spacing w:before="120" w:line="276" w:lineRule="auto"/>
        <w:rPr>
          <w:rFonts w:ascii="Calibri" w:hAnsi="Calibri"/>
          <w:sz w:val="22"/>
          <w:szCs w:val="22"/>
        </w:rPr>
      </w:pPr>
      <w:r w:rsidRPr="00E417A8">
        <w:rPr>
          <w:rFonts w:ascii="Calibri" w:hAnsi="Calibri"/>
          <w:sz w:val="22"/>
          <w:szCs w:val="22"/>
        </w:rPr>
        <w:t xml:space="preserve">Jakékoliv oznámení podle této </w:t>
      </w:r>
      <w:r w:rsidR="00955BD1">
        <w:rPr>
          <w:rFonts w:ascii="Calibri" w:hAnsi="Calibri"/>
          <w:sz w:val="22"/>
          <w:szCs w:val="22"/>
        </w:rPr>
        <w:t>s</w:t>
      </w:r>
      <w:r w:rsidRPr="00E417A8">
        <w:rPr>
          <w:rFonts w:ascii="Calibri" w:hAnsi="Calibri"/>
          <w:sz w:val="22"/>
          <w:szCs w:val="22"/>
        </w:rPr>
        <w:t>mlouvy bude považováno za doručené:</w:t>
      </w:r>
    </w:p>
    <w:p w14:paraId="5AC5270A" w14:textId="34430C26" w:rsidR="00961375" w:rsidRDefault="00961375" w:rsidP="009D7577">
      <w:pPr>
        <w:pStyle w:val="bh3"/>
        <w:numPr>
          <w:ilvl w:val="2"/>
          <w:numId w:val="13"/>
        </w:numPr>
        <w:spacing w:before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dnem doručení do datové schránky Smluvní strany;</w:t>
      </w:r>
    </w:p>
    <w:p w14:paraId="0434215F" w14:textId="5DBA9A7A" w:rsidR="00EF7B1A" w:rsidRPr="00E417A8" w:rsidRDefault="00EF7B1A" w:rsidP="009D7577">
      <w:pPr>
        <w:pStyle w:val="bh3"/>
        <w:numPr>
          <w:ilvl w:val="2"/>
          <w:numId w:val="13"/>
        </w:numPr>
        <w:spacing w:before="120" w:line="276" w:lineRule="auto"/>
        <w:rPr>
          <w:rFonts w:ascii="Calibri" w:hAnsi="Calibri"/>
          <w:sz w:val="22"/>
          <w:szCs w:val="22"/>
        </w:rPr>
      </w:pPr>
      <w:r w:rsidRPr="00E417A8">
        <w:rPr>
          <w:rFonts w:ascii="Calibri" w:hAnsi="Calibri"/>
          <w:sz w:val="22"/>
          <w:szCs w:val="22"/>
        </w:rPr>
        <w:t xml:space="preserve">dnem fyzického předání oznámení, je-li oznámení zasíláno prostřednictvím kurýra nebo doručováno osobně; nebo </w:t>
      </w:r>
    </w:p>
    <w:p w14:paraId="5EF0E292" w14:textId="77777777" w:rsidR="00EF7B1A" w:rsidRPr="00E417A8" w:rsidRDefault="00EF7B1A" w:rsidP="009D7577">
      <w:pPr>
        <w:pStyle w:val="bh3"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</w:rPr>
      </w:pPr>
      <w:r w:rsidRPr="00E417A8">
        <w:rPr>
          <w:rFonts w:ascii="Calibri" w:hAnsi="Calibri"/>
          <w:sz w:val="22"/>
          <w:szCs w:val="22"/>
        </w:rPr>
        <w:t>dnem doručení potvrzeným na doručence, je-li oznámení zasíláno doporučenou poštou; nebo</w:t>
      </w:r>
    </w:p>
    <w:p w14:paraId="5A30E98F" w14:textId="77777777" w:rsidR="00EF7B1A" w:rsidRPr="00E417A8" w:rsidRDefault="00EF7B1A" w:rsidP="009D7577">
      <w:pPr>
        <w:pStyle w:val="bh3"/>
        <w:numPr>
          <w:ilvl w:val="2"/>
          <w:numId w:val="11"/>
        </w:numPr>
        <w:spacing w:before="120" w:line="276" w:lineRule="auto"/>
        <w:rPr>
          <w:rFonts w:ascii="Calibri" w:hAnsi="Calibri"/>
          <w:sz w:val="22"/>
          <w:szCs w:val="22"/>
        </w:rPr>
      </w:pPr>
      <w:r w:rsidRPr="00E417A8">
        <w:rPr>
          <w:rFonts w:ascii="Calibri" w:hAnsi="Calibri"/>
          <w:sz w:val="22"/>
          <w:szCs w:val="22"/>
        </w:rPr>
        <w:t>dnem, kdy bude, v případě, že doručení výše uvedeným způsobem nebude z jakéhokoli důvodu možné, oznámení zasláno doporučenou poštou na adresu určenou shora uvedeným způsobem anebo na adresu zapsaného sídla příslušné Smluvní strany (bude-li odlišná), avšak k jeho převzetí z jakéhokoli důvodu nedojde, a to ani ve lhůtě tří (3) pracovních dnů od jeho uložení na příslušném poštovním úřadu.</w:t>
      </w:r>
    </w:p>
    <w:p w14:paraId="217CE9B8" w14:textId="77777777" w:rsidR="00EF7B1A" w:rsidRPr="007678EF" w:rsidRDefault="00EF7B1A" w:rsidP="009D7577">
      <w:pPr>
        <w:pStyle w:val="bh2"/>
        <w:tabs>
          <w:tab w:val="clear" w:pos="720"/>
        </w:tabs>
        <w:spacing w:before="120" w:line="276" w:lineRule="auto"/>
        <w:ind w:firstLine="0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Výše uvedené adresy </w:t>
      </w:r>
      <w:r w:rsidRPr="007678EF">
        <w:rPr>
          <w:rFonts w:ascii="Calibri" w:hAnsi="Calibri"/>
          <w:sz w:val="22"/>
          <w:szCs w:val="22"/>
          <w:u w:val="none"/>
        </w:rPr>
        <w:t>mohou být měněn</w:t>
      </w:r>
      <w:r>
        <w:rPr>
          <w:rFonts w:ascii="Calibri" w:hAnsi="Calibri"/>
          <w:sz w:val="22"/>
          <w:szCs w:val="22"/>
          <w:u w:val="none"/>
        </w:rPr>
        <w:t>y</w:t>
      </w:r>
      <w:r w:rsidRPr="007678EF">
        <w:rPr>
          <w:rFonts w:ascii="Calibri" w:hAnsi="Calibri"/>
          <w:sz w:val="22"/>
          <w:szCs w:val="22"/>
          <w:u w:val="none"/>
        </w:rPr>
        <w:t xml:space="preserve"> jednostranným písemným oznámením doručeným příslušnou Smluvní stranou druhé Smluvní straně s tím, že takováto změna se stane účinnou uplynutím deseti (10) pracovních dnů od doručení takového oznámení druhé Smluvní straně.</w:t>
      </w:r>
    </w:p>
    <w:p w14:paraId="501EF85B" w14:textId="7C71DFF8" w:rsidR="00EF7B1A" w:rsidRPr="00FF3E6F" w:rsidRDefault="00EF7B1A" w:rsidP="009D757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V případě, že některé ustanovení této </w:t>
      </w:r>
      <w:r w:rsidR="00955BD1">
        <w:rPr>
          <w:rFonts w:ascii="Calibri" w:hAnsi="Calibri"/>
          <w:sz w:val="22"/>
          <w:szCs w:val="22"/>
          <w:u w:val="none"/>
        </w:rPr>
        <w:t>s</w:t>
      </w:r>
      <w:r>
        <w:rPr>
          <w:rFonts w:ascii="Calibri" w:hAnsi="Calibri"/>
          <w:sz w:val="22"/>
          <w:szCs w:val="22"/>
          <w:u w:val="none"/>
        </w:rPr>
        <w:t xml:space="preserve">mlouvy je nebo se stane v budoucnu neplatným, neúčinným či nevymahatelným nebo bude-li takovým příslušným orgánem shledáno, zůstávají ostatní ustanovení této </w:t>
      </w:r>
      <w:r w:rsidR="00955BD1">
        <w:rPr>
          <w:rFonts w:ascii="Calibri" w:hAnsi="Calibri"/>
          <w:sz w:val="22"/>
          <w:szCs w:val="22"/>
          <w:u w:val="none"/>
        </w:rPr>
        <w:t>s</w:t>
      </w:r>
      <w:r>
        <w:rPr>
          <w:rFonts w:ascii="Calibri" w:hAnsi="Calibri"/>
          <w:sz w:val="22"/>
          <w:szCs w:val="22"/>
          <w:u w:val="none"/>
        </w:rPr>
        <w:t>mlouvy v platnosti a účinnosti, pokud z povahy takového ustanovení nebo z jeho obsahu anebo z okolností, za nichž bylo uzavřeno</w:t>
      </w:r>
      <w:r w:rsidR="00961375">
        <w:rPr>
          <w:rFonts w:ascii="Calibri" w:hAnsi="Calibri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 xml:space="preserve">nevyplývá, že je nelze oddělit od ostatního obsahu této </w:t>
      </w:r>
      <w:r w:rsidR="00955BD1">
        <w:rPr>
          <w:rFonts w:ascii="Calibri" w:hAnsi="Calibri"/>
          <w:sz w:val="22"/>
          <w:szCs w:val="22"/>
          <w:u w:val="none"/>
        </w:rPr>
        <w:t>s</w:t>
      </w:r>
      <w:r>
        <w:rPr>
          <w:rFonts w:ascii="Calibri" w:hAnsi="Calibri"/>
          <w:sz w:val="22"/>
          <w:szCs w:val="22"/>
          <w:u w:val="none"/>
        </w:rPr>
        <w:t xml:space="preserve">mlouvy. Smluvní strany se zavazují nahradit neplatné, neúčinné nebo nevymahatelné ustanovení této </w:t>
      </w:r>
      <w:r w:rsidR="00955BD1">
        <w:rPr>
          <w:rFonts w:ascii="Calibri" w:hAnsi="Calibri"/>
          <w:sz w:val="22"/>
          <w:szCs w:val="22"/>
          <w:u w:val="none"/>
        </w:rPr>
        <w:t>s</w:t>
      </w:r>
      <w:r>
        <w:rPr>
          <w:rFonts w:ascii="Calibri" w:hAnsi="Calibri"/>
          <w:sz w:val="22"/>
          <w:szCs w:val="22"/>
          <w:u w:val="none"/>
        </w:rPr>
        <w:t xml:space="preserve">mlouvy ustanovením jiným, které svým obsahem a smyslem odpovídá nejlépe ustanovení původnímu a této </w:t>
      </w:r>
      <w:r w:rsidR="00955BD1">
        <w:rPr>
          <w:rFonts w:ascii="Calibri" w:hAnsi="Calibri"/>
          <w:sz w:val="22"/>
          <w:szCs w:val="22"/>
          <w:u w:val="none"/>
        </w:rPr>
        <w:t>s</w:t>
      </w:r>
      <w:r>
        <w:rPr>
          <w:rFonts w:ascii="Calibri" w:hAnsi="Calibri"/>
          <w:sz w:val="22"/>
          <w:szCs w:val="22"/>
          <w:u w:val="none"/>
        </w:rPr>
        <w:t>mlouvě jako celku.</w:t>
      </w:r>
    </w:p>
    <w:p w14:paraId="4F2AA3F5" w14:textId="37AA2FEB" w:rsidR="00EF7B1A" w:rsidRDefault="00961375" w:rsidP="009D757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Tato smlouva se řídí právním řádem České republiky. </w:t>
      </w:r>
      <w:r w:rsidR="00EF7B1A">
        <w:rPr>
          <w:rFonts w:ascii="Calibri" w:hAnsi="Calibri"/>
          <w:sz w:val="22"/>
          <w:szCs w:val="22"/>
          <w:u w:val="none"/>
        </w:rPr>
        <w:t xml:space="preserve">V otázkách touto </w:t>
      </w:r>
      <w:r w:rsidR="00955BD1">
        <w:rPr>
          <w:rFonts w:ascii="Calibri" w:hAnsi="Calibri"/>
          <w:sz w:val="22"/>
          <w:szCs w:val="22"/>
          <w:u w:val="none"/>
        </w:rPr>
        <w:t>s</w:t>
      </w:r>
      <w:r w:rsidR="00EF7B1A">
        <w:rPr>
          <w:rFonts w:ascii="Calibri" w:hAnsi="Calibri"/>
          <w:sz w:val="22"/>
          <w:szCs w:val="22"/>
          <w:u w:val="none"/>
        </w:rPr>
        <w:t>mlouvou neupravených se použijí příslušná ustanovení právních předpisů České republiky.</w:t>
      </w:r>
      <w:r w:rsidR="0004566A">
        <w:rPr>
          <w:rFonts w:ascii="Calibri" w:hAnsi="Calibri"/>
          <w:sz w:val="22"/>
          <w:szCs w:val="22"/>
          <w:u w:val="none"/>
        </w:rPr>
        <w:t xml:space="preserve"> </w:t>
      </w:r>
      <w:r w:rsidR="004B7EB1">
        <w:rPr>
          <w:rFonts w:ascii="Calibri" w:hAnsi="Calibri"/>
          <w:sz w:val="22"/>
          <w:szCs w:val="22"/>
          <w:u w:val="none"/>
        </w:rPr>
        <w:t xml:space="preserve">Veškeré spory vyplývající z této smlouvy </w:t>
      </w:r>
      <w:r w:rsidR="00871244">
        <w:rPr>
          <w:rFonts w:ascii="Calibri" w:hAnsi="Calibri"/>
          <w:sz w:val="22"/>
          <w:szCs w:val="22"/>
          <w:u w:val="none"/>
        </w:rPr>
        <w:t>budou rozhodovány p</w:t>
      </w:r>
      <w:r w:rsidR="0004566A">
        <w:rPr>
          <w:rFonts w:ascii="Calibri" w:hAnsi="Calibri"/>
          <w:sz w:val="22"/>
          <w:szCs w:val="22"/>
          <w:u w:val="none"/>
        </w:rPr>
        <w:t>říslušným</w:t>
      </w:r>
      <w:r w:rsidR="00871244">
        <w:rPr>
          <w:rFonts w:ascii="Calibri" w:hAnsi="Calibri"/>
          <w:sz w:val="22"/>
          <w:szCs w:val="22"/>
          <w:u w:val="none"/>
        </w:rPr>
        <w:t>i</w:t>
      </w:r>
      <w:r w:rsidR="0004566A">
        <w:rPr>
          <w:rFonts w:ascii="Calibri" w:hAnsi="Calibri"/>
          <w:sz w:val="22"/>
          <w:szCs w:val="22"/>
          <w:u w:val="none"/>
        </w:rPr>
        <w:t xml:space="preserve"> soud</w:t>
      </w:r>
      <w:r w:rsidR="00871244">
        <w:rPr>
          <w:rFonts w:ascii="Calibri" w:hAnsi="Calibri"/>
          <w:sz w:val="22"/>
          <w:szCs w:val="22"/>
          <w:u w:val="none"/>
        </w:rPr>
        <w:t>y</w:t>
      </w:r>
      <w:r w:rsidR="0004566A">
        <w:rPr>
          <w:rFonts w:ascii="Calibri" w:hAnsi="Calibri"/>
          <w:sz w:val="22"/>
          <w:szCs w:val="22"/>
          <w:u w:val="none"/>
        </w:rPr>
        <w:t xml:space="preserve"> </w:t>
      </w:r>
      <w:r w:rsidR="00871244">
        <w:rPr>
          <w:rFonts w:ascii="Calibri" w:hAnsi="Calibri"/>
          <w:sz w:val="22"/>
          <w:szCs w:val="22"/>
          <w:u w:val="none"/>
        </w:rPr>
        <w:t>České republi</w:t>
      </w:r>
      <w:r>
        <w:rPr>
          <w:rFonts w:ascii="Calibri" w:hAnsi="Calibri"/>
          <w:sz w:val="22"/>
          <w:szCs w:val="22"/>
          <w:u w:val="none"/>
        </w:rPr>
        <w:t>ky.</w:t>
      </w:r>
      <w:r w:rsidR="00A10189">
        <w:rPr>
          <w:rFonts w:ascii="Calibri" w:hAnsi="Calibri"/>
          <w:sz w:val="22"/>
          <w:szCs w:val="22"/>
          <w:u w:val="none"/>
        </w:rPr>
        <w:t xml:space="preserve"> </w:t>
      </w:r>
    </w:p>
    <w:p w14:paraId="31E0D33C" w14:textId="16FD29E8" w:rsidR="00EF7B1A" w:rsidRPr="00FF3E6F" w:rsidRDefault="00EF7B1A" w:rsidP="009D757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Tato </w:t>
      </w:r>
      <w:r w:rsidR="00342224">
        <w:rPr>
          <w:rFonts w:ascii="Calibri" w:hAnsi="Calibri"/>
          <w:sz w:val="22"/>
          <w:szCs w:val="22"/>
          <w:u w:val="none"/>
        </w:rPr>
        <w:t>s</w:t>
      </w:r>
      <w:r>
        <w:rPr>
          <w:rFonts w:ascii="Calibri" w:hAnsi="Calibri"/>
          <w:sz w:val="22"/>
          <w:szCs w:val="22"/>
          <w:u w:val="none"/>
        </w:rPr>
        <w:t xml:space="preserve">mlouva může být měněna a doplňována pouze dohodou Smluvních stran ve formě </w:t>
      </w:r>
      <w:r w:rsidR="00423197">
        <w:rPr>
          <w:rFonts w:ascii="Calibri" w:hAnsi="Calibri"/>
          <w:sz w:val="22"/>
          <w:szCs w:val="22"/>
          <w:u w:val="none"/>
        </w:rPr>
        <w:t xml:space="preserve">vzestupně číslovaných </w:t>
      </w:r>
      <w:r>
        <w:rPr>
          <w:rFonts w:ascii="Calibri" w:hAnsi="Calibri"/>
          <w:sz w:val="22"/>
          <w:szCs w:val="22"/>
          <w:u w:val="none"/>
        </w:rPr>
        <w:t>písemných dodatků.</w:t>
      </w:r>
    </w:p>
    <w:p w14:paraId="1914677C" w14:textId="648825FD" w:rsidR="00EF7B1A" w:rsidRDefault="00EF7B1A" w:rsidP="009D757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Smluvní strany se dohodly, že tato </w:t>
      </w:r>
      <w:r w:rsidR="00342224">
        <w:rPr>
          <w:rFonts w:ascii="Calibri" w:hAnsi="Calibri"/>
          <w:sz w:val="22"/>
          <w:szCs w:val="22"/>
          <w:u w:val="none"/>
        </w:rPr>
        <w:t>s</w:t>
      </w:r>
      <w:r>
        <w:rPr>
          <w:rFonts w:ascii="Calibri" w:hAnsi="Calibri"/>
          <w:sz w:val="22"/>
          <w:szCs w:val="22"/>
          <w:u w:val="none"/>
        </w:rPr>
        <w:t xml:space="preserve">mlouva nahrazuje veškeré předchozí písemné a ústní dohody, smlouvy a ujednání Smluvních stran týkající se </w:t>
      </w:r>
      <w:r w:rsidR="00F173B2">
        <w:rPr>
          <w:rFonts w:ascii="Calibri" w:hAnsi="Calibri"/>
          <w:sz w:val="22"/>
          <w:szCs w:val="22"/>
          <w:u w:val="none"/>
        </w:rPr>
        <w:t>Předmětu prodeje</w:t>
      </w:r>
      <w:r>
        <w:rPr>
          <w:rFonts w:ascii="Calibri" w:hAnsi="Calibri"/>
          <w:sz w:val="22"/>
          <w:szCs w:val="22"/>
          <w:u w:val="none"/>
        </w:rPr>
        <w:t>, či </w:t>
      </w:r>
      <w:r w:rsidR="00F173B2">
        <w:rPr>
          <w:rFonts w:ascii="Calibri" w:hAnsi="Calibri"/>
          <w:sz w:val="22"/>
          <w:szCs w:val="22"/>
          <w:u w:val="none"/>
        </w:rPr>
        <w:t xml:space="preserve">s Předmětem </w:t>
      </w:r>
      <w:proofErr w:type="gramStart"/>
      <w:r w:rsidR="00F173B2">
        <w:rPr>
          <w:rFonts w:ascii="Calibri" w:hAnsi="Calibri"/>
          <w:sz w:val="22"/>
          <w:szCs w:val="22"/>
          <w:u w:val="none"/>
        </w:rPr>
        <w:t>prodeje</w:t>
      </w:r>
      <w:proofErr w:type="gramEnd"/>
      <w:r>
        <w:rPr>
          <w:rFonts w:ascii="Calibri" w:hAnsi="Calibri"/>
          <w:sz w:val="22"/>
          <w:szCs w:val="22"/>
          <w:u w:val="none"/>
        </w:rPr>
        <w:t xml:space="preserve"> jakkoliv související.</w:t>
      </w:r>
    </w:p>
    <w:p w14:paraId="3ED2CCD9" w14:textId="56265305" w:rsidR="00EF7B1A" w:rsidRPr="00FF3E6F" w:rsidRDefault="00EF7B1A" w:rsidP="009D7577">
      <w:pPr>
        <w:pStyle w:val="bh2"/>
        <w:numPr>
          <w:ilvl w:val="1"/>
          <w:numId w:val="11"/>
        </w:numPr>
        <w:spacing w:before="120" w:line="276" w:lineRule="auto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lastRenderedPageBreak/>
        <w:t xml:space="preserve">Tato </w:t>
      </w:r>
      <w:r w:rsidR="00342224">
        <w:rPr>
          <w:rFonts w:ascii="Calibri" w:hAnsi="Calibri"/>
          <w:sz w:val="22"/>
          <w:szCs w:val="22"/>
          <w:u w:val="none"/>
        </w:rPr>
        <w:t>s</w:t>
      </w:r>
      <w:r>
        <w:rPr>
          <w:rFonts w:ascii="Calibri" w:hAnsi="Calibri"/>
          <w:sz w:val="22"/>
          <w:szCs w:val="22"/>
          <w:u w:val="none"/>
        </w:rPr>
        <w:t>mlouva je vyhotovena ve dvou (2) vyhotoveních s platností originálu, přičemž každá ze Smluvních stran obdrží jedno (1) vyhotovení.</w:t>
      </w:r>
    </w:p>
    <w:p w14:paraId="380981A4" w14:textId="0CD0D545" w:rsidR="00EF7B1A" w:rsidRDefault="00EF7B1A" w:rsidP="00F34E67">
      <w:pPr>
        <w:pStyle w:val="bh2"/>
        <w:numPr>
          <w:ilvl w:val="1"/>
          <w:numId w:val="11"/>
        </w:numPr>
        <w:spacing w:before="120" w:after="0" w:line="276" w:lineRule="auto"/>
        <w:ind w:left="714" w:hanging="357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  <w:u w:val="none"/>
        </w:rPr>
        <w:t xml:space="preserve">Tato </w:t>
      </w:r>
      <w:r w:rsidR="00B056C4">
        <w:rPr>
          <w:rFonts w:ascii="Calibri" w:hAnsi="Calibri"/>
          <w:sz w:val="22"/>
          <w:szCs w:val="22"/>
          <w:u w:val="none"/>
        </w:rPr>
        <w:t>s</w:t>
      </w:r>
      <w:r>
        <w:rPr>
          <w:rFonts w:ascii="Calibri" w:hAnsi="Calibri"/>
          <w:sz w:val="22"/>
          <w:szCs w:val="22"/>
          <w:u w:val="none"/>
        </w:rPr>
        <w:t>mlouva</w:t>
      </w:r>
      <w:r w:rsidR="00961375">
        <w:rPr>
          <w:rFonts w:ascii="Calibri" w:hAnsi="Calibri"/>
          <w:sz w:val="22"/>
          <w:szCs w:val="22"/>
          <w:u w:val="none"/>
        </w:rPr>
        <w:t xml:space="preserve"> nabývá platnosti a účinnosti</w:t>
      </w:r>
      <w:r w:rsidRPr="00980950">
        <w:rPr>
          <w:rFonts w:ascii="Calibri" w:hAnsi="Calibri"/>
          <w:sz w:val="22"/>
          <w:szCs w:val="22"/>
          <w:u w:val="none"/>
        </w:rPr>
        <w:t xml:space="preserve"> </w:t>
      </w:r>
      <w:r>
        <w:rPr>
          <w:rFonts w:ascii="Calibri" w:hAnsi="Calibri"/>
          <w:sz w:val="22"/>
          <w:szCs w:val="22"/>
          <w:u w:val="none"/>
        </w:rPr>
        <w:t xml:space="preserve">okamžikem </w:t>
      </w:r>
      <w:r w:rsidRPr="00980950">
        <w:rPr>
          <w:rFonts w:ascii="Calibri" w:hAnsi="Calibri"/>
          <w:sz w:val="22"/>
          <w:szCs w:val="22"/>
          <w:u w:val="none"/>
        </w:rPr>
        <w:t>jejího podpisu oběma Smluvními stranami</w:t>
      </w:r>
      <w:r>
        <w:rPr>
          <w:rFonts w:ascii="Calibri" w:hAnsi="Calibri"/>
          <w:sz w:val="22"/>
          <w:szCs w:val="22"/>
          <w:u w:val="none"/>
        </w:rPr>
        <w:t>.</w:t>
      </w:r>
    </w:p>
    <w:p w14:paraId="71E16D31" w14:textId="77777777" w:rsidR="00F34E67" w:rsidRDefault="00F34E67" w:rsidP="009D7577">
      <w:pPr>
        <w:pStyle w:val="bh2"/>
        <w:tabs>
          <w:tab w:val="clear" w:pos="720"/>
        </w:tabs>
        <w:spacing w:after="200" w:line="276" w:lineRule="auto"/>
        <w:ind w:left="0" w:firstLine="0"/>
        <w:rPr>
          <w:rFonts w:ascii="Calibri" w:hAnsi="Calibri"/>
          <w:sz w:val="22"/>
          <w:szCs w:val="22"/>
          <w:u w:val="none"/>
        </w:rPr>
      </w:pPr>
    </w:p>
    <w:p w14:paraId="46BF51C1" w14:textId="40FE2BC1" w:rsidR="00EF7B1A" w:rsidRDefault="00EF7B1A" w:rsidP="009D7577">
      <w:pPr>
        <w:pStyle w:val="bh2"/>
        <w:tabs>
          <w:tab w:val="clear" w:pos="720"/>
        </w:tabs>
        <w:spacing w:after="200" w:line="276" w:lineRule="auto"/>
        <w:ind w:left="0" w:firstLine="0"/>
        <w:rPr>
          <w:rFonts w:ascii="Calibri" w:hAnsi="Calibri"/>
          <w:sz w:val="22"/>
          <w:szCs w:val="22"/>
          <w:u w:val="none"/>
        </w:rPr>
      </w:pPr>
      <w:r w:rsidRPr="000438BC">
        <w:rPr>
          <w:rFonts w:ascii="Calibri" w:hAnsi="Calibri"/>
          <w:sz w:val="22"/>
          <w:szCs w:val="22"/>
          <w:u w:val="none"/>
        </w:rPr>
        <w:t xml:space="preserve">NA DŮKAZ TOHO, že Smluvní strany s obsahem této </w:t>
      </w:r>
      <w:r w:rsidR="00EE2D82">
        <w:rPr>
          <w:rFonts w:ascii="Calibri" w:hAnsi="Calibri"/>
          <w:sz w:val="22"/>
          <w:szCs w:val="22"/>
          <w:u w:val="none"/>
        </w:rPr>
        <w:t>s</w:t>
      </w:r>
      <w:r w:rsidRPr="000438BC">
        <w:rPr>
          <w:rFonts w:ascii="Calibri" w:hAnsi="Calibri"/>
          <w:sz w:val="22"/>
          <w:szCs w:val="22"/>
          <w:u w:val="none"/>
        </w:rPr>
        <w:t xml:space="preserve">mlouvy souhlasí, rozumí jí a zavazují se k jejímu plnění, připojují své podpisy a prohlašují, že tato </w:t>
      </w:r>
      <w:r w:rsidR="00EE2D82">
        <w:rPr>
          <w:rFonts w:ascii="Calibri" w:hAnsi="Calibri"/>
          <w:sz w:val="22"/>
          <w:szCs w:val="22"/>
          <w:u w:val="none"/>
        </w:rPr>
        <w:t>s</w:t>
      </w:r>
      <w:r w:rsidRPr="000438BC">
        <w:rPr>
          <w:rFonts w:ascii="Calibri" w:hAnsi="Calibri"/>
          <w:sz w:val="22"/>
          <w:szCs w:val="22"/>
          <w:u w:val="none"/>
        </w:rPr>
        <w:t>mlouva byla uzavřena podle jejich svobodné a vážné vůle prosté tísně, zejména tísně finanční</w:t>
      </w:r>
      <w:r w:rsidR="00C62D9D">
        <w:rPr>
          <w:rFonts w:ascii="Calibri" w:hAnsi="Calibri"/>
          <w:sz w:val="22"/>
          <w:szCs w:val="22"/>
          <w:u w:val="none"/>
        </w:rPr>
        <w:t>.</w:t>
      </w:r>
    </w:p>
    <w:p w14:paraId="195B4B6F" w14:textId="77777777" w:rsidR="001F5196" w:rsidRDefault="001F5196" w:rsidP="009D7577">
      <w:pPr>
        <w:pStyle w:val="bh2"/>
        <w:tabs>
          <w:tab w:val="clear" w:pos="720"/>
        </w:tabs>
        <w:spacing w:after="200" w:line="276" w:lineRule="auto"/>
        <w:ind w:left="0" w:firstLine="0"/>
        <w:rPr>
          <w:rFonts w:ascii="Calibri" w:hAnsi="Calibri"/>
          <w:sz w:val="22"/>
          <w:szCs w:val="22"/>
          <w:u w:val="none"/>
        </w:rPr>
      </w:pPr>
    </w:p>
    <w:p w14:paraId="7114E0D4" w14:textId="77777777" w:rsidR="00C62D9D" w:rsidRDefault="00C62D9D" w:rsidP="009D7577">
      <w:pPr>
        <w:pStyle w:val="bh2"/>
        <w:tabs>
          <w:tab w:val="clear" w:pos="720"/>
        </w:tabs>
        <w:spacing w:after="200" w:line="276" w:lineRule="auto"/>
        <w:ind w:left="0" w:firstLine="0"/>
        <w:rPr>
          <w:rFonts w:ascii="Calibri" w:hAnsi="Calibri"/>
          <w:sz w:val="22"/>
          <w:szCs w:val="22"/>
          <w:u w:val="none"/>
        </w:rPr>
      </w:pP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EF7B1A" w14:paraId="5F87982E" w14:textId="77777777" w:rsidTr="00F34E67">
        <w:tc>
          <w:tcPr>
            <w:tcW w:w="5387" w:type="dxa"/>
          </w:tcPr>
          <w:p w14:paraId="34B023D1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>Prodávající:</w:t>
            </w:r>
          </w:p>
          <w:p w14:paraId="645AE66F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0E47248B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519168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0644235E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0D85CA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  <w:p w14:paraId="5FBF3507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TP Insolvence, v.o.s., </w:t>
            </w:r>
            <w:r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insolvenční správce  </w:t>
            </w:r>
          </w:p>
          <w:p w14:paraId="45623C96" w14:textId="0509FF0D" w:rsidR="00EF7B1A" w:rsidRPr="00C14E34" w:rsidRDefault="00EF7B1A" w:rsidP="009D7577">
            <w:pPr>
              <w:pStyle w:val="Dl"/>
              <w:keepNext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dlužníka </w:t>
            </w:r>
            <w:proofErr w:type="spellStart"/>
            <w:r w:rsidR="00B327CF"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>Liberty</w:t>
            </w:r>
            <w:proofErr w:type="spellEnd"/>
            <w:r w:rsidR="00B327CF"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Ostrava, a.s.</w:t>
            </w:r>
          </w:p>
          <w:p w14:paraId="64BB27AC" w14:textId="04BB77E5" w:rsidR="00EF7B1A" w:rsidRPr="00C14E34" w:rsidRDefault="00C14E34" w:rsidP="009D7577">
            <w:pPr>
              <w:pStyle w:val="Dl"/>
              <w:keepNext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E3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Pavel Indrák</w:t>
            </w:r>
            <w:r w:rsidR="00EF7B1A" w:rsidRPr="00C14E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125C62">
              <w:rPr>
                <w:rFonts w:asciiTheme="minorHAnsi" w:hAnsiTheme="minorHAnsi" w:cstheme="minorHAnsi"/>
                <w:sz w:val="22"/>
                <w:szCs w:val="22"/>
              </w:rPr>
              <w:t>ověření</w:t>
            </w:r>
            <w:r w:rsidRPr="00C14E34">
              <w:rPr>
                <w:rFonts w:asciiTheme="minorHAnsi" w:hAnsiTheme="minorHAnsi" w:cstheme="minorHAnsi"/>
                <w:sz w:val="22"/>
                <w:szCs w:val="22"/>
              </w:rPr>
              <w:t xml:space="preserve"> ze dne </w:t>
            </w:r>
            <w:r w:rsidR="00F34E67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C14E3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34E6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C14E34">
              <w:rPr>
                <w:rFonts w:asciiTheme="minorHAnsi" w:hAnsiTheme="minorHAnsi" w:cstheme="minorHAnsi"/>
                <w:sz w:val="22"/>
                <w:szCs w:val="22"/>
              </w:rPr>
              <w:t>. 2025</w:t>
            </w:r>
          </w:p>
          <w:p w14:paraId="7AEDE1E0" w14:textId="77777777" w:rsidR="00EF7B1A" w:rsidRPr="00C14E34" w:rsidRDefault="00EF7B1A" w:rsidP="009D7577">
            <w:pPr>
              <w:pStyle w:val="Dl"/>
              <w:keepNext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sz w:val="22"/>
                <w:szCs w:val="22"/>
              </w:rPr>
              <w:t>Místo: Ostrava</w:t>
            </w:r>
          </w:p>
          <w:p w14:paraId="12FF39E6" w14:textId="4BD12AFF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sz w:val="22"/>
                <w:szCs w:val="22"/>
              </w:rPr>
              <w:t>Datum: ……………………202</w:t>
            </w:r>
            <w:r w:rsidR="00B327CF" w:rsidRPr="00C14E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14:paraId="645CF934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b/>
                <w:sz w:val="22"/>
                <w:szCs w:val="22"/>
              </w:rPr>
              <w:t>Kupující:</w:t>
            </w:r>
          </w:p>
          <w:p w14:paraId="5DD13920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89566B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C51FE3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651936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850CF9" w14:textId="77777777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  <w:p w14:paraId="6D65E7F5" w14:textId="3CCA4AA1" w:rsidR="00C40AD9" w:rsidRPr="00BA640B" w:rsidRDefault="00214AEB" w:rsidP="009D7577">
            <w:pPr>
              <w:pStyle w:val="Dl"/>
              <w:keepNext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Název/jméno:</w:t>
            </w:r>
          </w:p>
          <w:p w14:paraId="3E300587" w14:textId="61B16469" w:rsidR="00EF7B1A" w:rsidRPr="00C14E34" w:rsidRDefault="00EF7B1A" w:rsidP="009D7577">
            <w:pPr>
              <w:pStyle w:val="Dl"/>
              <w:keepNext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sz w:val="22"/>
                <w:szCs w:val="22"/>
              </w:rPr>
              <w:t xml:space="preserve">Místo: </w:t>
            </w:r>
          </w:p>
          <w:p w14:paraId="5350D852" w14:textId="3E5075AB" w:rsidR="00EF7B1A" w:rsidRPr="00C14E34" w:rsidRDefault="00EF7B1A" w:rsidP="00EA7E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14E34">
              <w:rPr>
                <w:rFonts w:asciiTheme="minorHAnsi" w:hAnsiTheme="minorHAnsi" w:cstheme="minorHAnsi"/>
                <w:sz w:val="22"/>
                <w:szCs w:val="22"/>
              </w:rPr>
              <w:t>Datum: ………………… 202</w:t>
            </w:r>
            <w:r w:rsidR="00B327CF" w:rsidRPr="00C14E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29CF8153" w14:textId="77777777" w:rsidR="00DE69D5" w:rsidRDefault="00DE69D5" w:rsidP="00EA7E0B">
      <w:pPr>
        <w:spacing w:line="276" w:lineRule="auto"/>
      </w:pPr>
    </w:p>
    <w:p w14:paraId="0F900002" w14:textId="5E3A2525" w:rsidR="00777225" w:rsidRPr="000C046C" w:rsidRDefault="000D41A5" w:rsidP="00EA7E0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046C">
        <w:rPr>
          <w:rFonts w:asciiTheme="minorHAnsi" w:hAnsiTheme="minorHAnsi" w:cstheme="minorHAnsi"/>
          <w:sz w:val="22"/>
          <w:szCs w:val="22"/>
        </w:rPr>
        <w:t xml:space="preserve">Přílohy: </w:t>
      </w:r>
      <w:r w:rsidR="00D63756" w:rsidRPr="000C046C">
        <w:rPr>
          <w:rFonts w:asciiTheme="minorHAnsi" w:hAnsiTheme="minorHAnsi" w:cstheme="minorHAnsi"/>
          <w:sz w:val="22"/>
          <w:szCs w:val="22"/>
        </w:rPr>
        <w:t xml:space="preserve">Kopie pověření ze dne </w:t>
      </w:r>
      <w:r w:rsidR="00F34E67">
        <w:rPr>
          <w:rFonts w:asciiTheme="minorHAnsi" w:hAnsiTheme="minorHAnsi" w:cstheme="minorHAnsi"/>
          <w:sz w:val="22"/>
          <w:szCs w:val="22"/>
        </w:rPr>
        <w:t>2</w:t>
      </w:r>
      <w:r w:rsidR="00D63756" w:rsidRPr="000C046C">
        <w:rPr>
          <w:rFonts w:asciiTheme="minorHAnsi" w:hAnsiTheme="minorHAnsi" w:cstheme="minorHAnsi"/>
          <w:sz w:val="22"/>
          <w:szCs w:val="22"/>
        </w:rPr>
        <w:t xml:space="preserve">1. </w:t>
      </w:r>
      <w:r w:rsidR="00F34E67">
        <w:rPr>
          <w:rFonts w:asciiTheme="minorHAnsi" w:hAnsiTheme="minorHAnsi" w:cstheme="minorHAnsi"/>
          <w:sz w:val="22"/>
          <w:szCs w:val="22"/>
        </w:rPr>
        <w:t>10</w:t>
      </w:r>
      <w:r w:rsidR="00D63756" w:rsidRPr="000C046C">
        <w:rPr>
          <w:rFonts w:asciiTheme="minorHAnsi" w:hAnsiTheme="minorHAnsi" w:cstheme="minorHAnsi"/>
          <w:sz w:val="22"/>
          <w:szCs w:val="22"/>
        </w:rPr>
        <w:t xml:space="preserve">. 2025 </w:t>
      </w:r>
    </w:p>
    <w:sectPr w:rsidR="00777225" w:rsidRPr="000C046C" w:rsidSect="00F34E67"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020A" w14:textId="77777777" w:rsidR="000C56EF" w:rsidRDefault="000C56EF" w:rsidP="00176E5A">
      <w:r>
        <w:separator/>
      </w:r>
    </w:p>
  </w:endnote>
  <w:endnote w:type="continuationSeparator" w:id="0">
    <w:p w14:paraId="52336687" w14:textId="77777777" w:rsidR="000C56EF" w:rsidRDefault="000C56EF" w:rsidP="0017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7E45" w14:textId="4D52B089" w:rsidR="00B327CF" w:rsidRDefault="00125C56" w:rsidP="008D5489">
    <w:r>
      <w:rPr>
        <w:i/>
        <w:sz w:val="16"/>
      </w:rPr>
      <w:tab/>
    </w:r>
    <w:r>
      <w:rPr>
        <w:i/>
        <w:sz w:val="16"/>
      </w:rPr>
      <w:tab/>
    </w:r>
    <w:r>
      <w:rPr>
        <w:i/>
        <w:sz w:val="16"/>
      </w:rPr>
      <w:tab/>
    </w:r>
    <w:r w:rsidR="008A092A">
      <w:rPr>
        <w:i/>
        <w:sz w:val="16"/>
      </w:rPr>
      <w:tab/>
    </w:r>
    <w:sdt>
      <w:sdtPr>
        <w:id w:val="250395305"/>
        <w:docPartObj>
          <w:docPartGallery w:val="Page Numbers (Top of Page)"/>
          <w:docPartUnique/>
        </w:docPartObj>
      </w:sdtPr>
      <w:sdtContent>
        <w:r w:rsidR="008A092A">
          <w:tab/>
        </w:r>
        <w:r w:rsidR="008A092A">
          <w:tab/>
        </w:r>
        <w:r w:rsidR="008A092A">
          <w:tab/>
        </w:r>
        <w:r w:rsidR="008A092A">
          <w:tab/>
        </w:r>
        <w:r w:rsidR="008A092A">
          <w:tab/>
        </w:r>
        <w:r w:rsidR="008A092A">
          <w:tab/>
        </w:r>
        <w:r w:rsidR="008A092A">
          <w:tab/>
        </w:r>
        <w:r w:rsidR="008A092A" w:rsidRPr="00F34DD0">
          <w:rPr>
            <w:sz w:val="20"/>
            <w:szCs w:val="20"/>
          </w:rPr>
          <w:t xml:space="preserve">Stránka </w:t>
        </w:r>
        <w:r w:rsidR="003E51C5" w:rsidRPr="00F34DD0">
          <w:rPr>
            <w:sz w:val="20"/>
            <w:szCs w:val="20"/>
          </w:rPr>
          <w:fldChar w:fldCharType="begin"/>
        </w:r>
        <w:r w:rsidR="008A092A" w:rsidRPr="00F34DD0">
          <w:rPr>
            <w:sz w:val="20"/>
            <w:szCs w:val="20"/>
          </w:rPr>
          <w:instrText xml:space="preserve"> PAGE </w:instrText>
        </w:r>
        <w:r w:rsidR="003E51C5" w:rsidRPr="00F34DD0">
          <w:rPr>
            <w:sz w:val="20"/>
            <w:szCs w:val="20"/>
          </w:rPr>
          <w:fldChar w:fldCharType="separate"/>
        </w:r>
        <w:r w:rsidR="00CB1551">
          <w:rPr>
            <w:noProof/>
            <w:sz w:val="20"/>
            <w:szCs w:val="20"/>
          </w:rPr>
          <w:t>2</w:t>
        </w:r>
        <w:r w:rsidR="003E51C5" w:rsidRPr="00F34DD0">
          <w:rPr>
            <w:sz w:val="20"/>
            <w:szCs w:val="20"/>
          </w:rPr>
          <w:fldChar w:fldCharType="end"/>
        </w:r>
        <w:r w:rsidR="008A092A" w:rsidRPr="00F34DD0">
          <w:rPr>
            <w:sz w:val="20"/>
            <w:szCs w:val="20"/>
          </w:rPr>
          <w:t xml:space="preserve"> z </w:t>
        </w:r>
        <w:r w:rsidR="003E51C5" w:rsidRPr="00F34DD0">
          <w:rPr>
            <w:sz w:val="20"/>
            <w:szCs w:val="20"/>
          </w:rPr>
          <w:fldChar w:fldCharType="begin"/>
        </w:r>
        <w:r w:rsidR="008A092A" w:rsidRPr="00F34DD0">
          <w:rPr>
            <w:sz w:val="20"/>
            <w:szCs w:val="20"/>
          </w:rPr>
          <w:instrText xml:space="preserve"> NUMPAGES  </w:instrText>
        </w:r>
        <w:r w:rsidR="003E51C5" w:rsidRPr="00F34DD0">
          <w:rPr>
            <w:sz w:val="20"/>
            <w:szCs w:val="20"/>
          </w:rPr>
          <w:fldChar w:fldCharType="separate"/>
        </w:r>
        <w:r w:rsidR="00CB1551">
          <w:rPr>
            <w:noProof/>
            <w:sz w:val="20"/>
            <w:szCs w:val="20"/>
          </w:rPr>
          <w:t>4</w:t>
        </w:r>
        <w:r w:rsidR="003E51C5" w:rsidRPr="00F34DD0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525B" w14:textId="77777777" w:rsidR="000C56EF" w:rsidRDefault="000C56EF" w:rsidP="00176E5A">
      <w:r>
        <w:separator/>
      </w:r>
    </w:p>
  </w:footnote>
  <w:footnote w:type="continuationSeparator" w:id="0">
    <w:p w14:paraId="71E86A8D" w14:textId="77777777" w:rsidR="000C56EF" w:rsidRDefault="000C56EF" w:rsidP="00176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BDE"/>
    <w:multiLevelType w:val="hybridMultilevel"/>
    <w:tmpl w:val="8F48240A"/>
    <w:lvl w:ilvl="0" w:tplc="55FC07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B5FAE"/>
    <w:multiLevelType w:val="hybridMultilevel"/>
    <w:tmpl w:val="A0BCC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7F5D"/>
    <w:multiLevelType w:val="hybridMultilevel"/>
    <w:tmpl w:val="C0D2D7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B85030"/>
    <w:multiLevelType w:val="hybridMultilevel"/>
    <w:tmpl w:val="31F84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5569"/>
    <w:multiLevelType w:val="hybridMultilevel"/>
    <w:tmpl w:val="6C185BEA"/>
    <w:lvl w:ilvl="0" w:tplc="951E21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B7718"/>
    <w:multiLevelType w:val="hybridMultilevel"/>
    <w:tmpl w:val="57D0559A"/>
    <w:lvl w:ilvl="0" w:tplc="951E21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618B"/>
    <w:multiLevelType w:val="hybridMultilevel"/>
    <w:tmpl w:val="9B64B266"/>
    <w:lvl w:ilvl="0" w:tplc="9C608F0E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D0398"/>
    <w:multiLevelType w:val="hybridMultilevel"/>
    <w:tmpl w:val="34FAE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62864"/>
    <w:multiLevelType w:val="multilevel"/>
    <w:tmpl w:val="8DB60D06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ahoma"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ahoma" w:hint="default"/>
      </w:rPr>
    </w:lvl>
  </w:abstractNum>
  <w:abstractNum w:abstractNumId="9" w15:restartNumberingAfterBreak="0">
    <w:nsid w:val="644B5618"/>
    <w:multiLevelType w:val="multilevel"/>
    <w:tmpl w:val="542EC016"/>
    <w:lvl w:ilvl="0">
      <w:start w:val="1"/>
      <w:numFmt w:val="upperRoman"/>
      <w:pStyle w:val="Level1CtrlShiftL1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pStyle w:val="Level2CtrlShiftL2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pStyle w:val="Level3CtrlShiftL3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cs="Times New Roman" w:hint="default"/>
        <w:b/>
        <w:i w:val="0"/>
        <w:sz w:val="18"/>
      </w:rPr>
    </w:lvl>
    <w:lvl w:ilvl="3">
      <w:start w:val="1"/>
      <w:numFmt w:val="lowerRoman"/>
      <w:pStyle w:val="Level4CtrlShiftL4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cs="Times New Roman" w:hint="default"/>
        <w:sz w:val="18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Calibri" w:hAnsi="Calibri" w:cs="Times New Roman" w:hint="default"/>
        <w:sz w:val="22"/>
        <w:szCs w:val="22"/>
      </w:rPr>
    </w:lvl>
    <w:lvl w:ilvl="5">
      <w:start w:val="1"/>
      <w:numFmt w:val="upperRoman"/>
      <w:pStyle w:val="Level6CtrlShiftL6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cs="Times New Roman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0" w15:restartNumberingAfterBreak="0">
    <w:nsid w:val="751B4EB5"/>
    <w:multiLevelType w:val="hybridMultilevel"/>
    <w:tmpl w:val="74AE9BE8"/>
    <w:lvl w:ilvl="0" w:tplc="48D8FA2E">
      <w:start w:val="2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782D17AB"/>
    <w:multiLevelType w:val="hybridMultilevel"/>
    <w:tmpl w:val="5B3A4B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5092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5753297">
    <w:abstractNumId w:val="0"/>
  </w:num>
  <w:num w:numId="3" w16cid:durableId="824511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5106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321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826239">
    <w:abstractNumId w:val="5"/>
  </w:num>
  <w:num w:numId="7" w16cid:durableId="1838882185">
    <w:abstractNumId w:val="0"/>
  </w:num>
  <w:num w:numId="8" w16cid:durableId="958337448">
    <w:abstractNumId w:val="11"/>
  </w:num>
  <w:num w:numId="9" w16cid:durableId="1940989167">
    <w:abstractNumId w:val="4"/>
  </w:num>
  <w:num w:numId="10" w16cid:durableId="886985778">
    <w:abstractNumId w:val="6"/>
  </w:num>
  <w:num w:numId="11" w16cid:durableId="1464729917">
    <w:abstractNumId w:val="8"/>
  </w:num>
  <w:num w:numId="12" w16cid:durableId="484663377">
    <w:abstractNumId w:val="9"/>
  </w:num>
  <w:num w:numId="13" w16cid:durableId="576789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59820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5168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8125977">
    <w:abstractNumId w:val="10"/>
  </w:num>
  <w:num w:numId="17" w16cid:durableId="63340169">
    <w:abstractNumId w:val="2"/>
  </w:num>
  <w:num w:numId="18" w16cid:durableId="41328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2A"/>
    <w:rsid w:val="00001852"/>
    <w:rsid w:val="000018AE"/>
    <w:rsid w:val="00012F66"/>
    <w:rsid w:val="00020CF6"/>
    <w:rsid w:val="000236CF"/>
    <w:rsid w:val="00026B1A"/>
    <w:rsid w:val="00027FA3"/>
    <w:rsid w:val="00035401"/>
    <w:rsid w:val="00037C2E"/>
    <w:rsid w:val="0004138E"/>
    <w:rsid w:val="00041847"/>
    <w:rsid w:val="00041F8D"/>
    <w:rsid w:val="0004566A"/>
    <w:rsid w:val="0004687E"/>
    <w:rsid w:val="000556BE"/>
    <w:rsid w:val="00061921"/>
    <w:rsid w:val="0006507B"/>
    <w:rsid w:val="00076706"/>
    <w:rsid w:val="00091375"/>
    <w:rsid w:val="000925F1"/>
    <w:rsid w:val="00092669"/>
    <w:rsid w:val="0009459C"/>
    <w:rsid w:val="00096ED5"/>
    <w:rsid w:val="00097FB3"/>
    <w:rsid w:val="000A15CC"/>
    <w:rsid w:val="000A3915"/>
    <w:rsid w:val="000B185C"/>
    <w:rsid w:val="000B51E6"/>
    <w:rsid w:val="000B68CB"/>
    <w:rsid w:val="000C01B0"/>
    <w:rsid w:val="000C046C"/>
    <w:rsid w:val="000C5071"/>
    <w:rsid w:val="000C56EF"/>
    <w:rsid w:val="000C7EEF"/>
    <w:rsid w:val="000D1FF8"/>
    <w:rsid w:val="000D41A5"/>
    <w:rsid w:val="000E22AD"/>
    <w:rsid w:val="000E3B58"/>
    <w:rsid w:val="000F683E"/>
    <w:rsid w:val="0010694E"/>
    <w:rsid w:val="00110795"/>
    <w:rsid w:val="001131B4"/>
    <w:rsid w:val="00113D1E"/>
    <w:rsid w:val="001179CE"/>
    <w:rsid w:val="001222AC"/>
    <w:rsid w:val="00125C56"/>
    <w:rsid w:val="00125C62"/>
    <w:rsid w:val="0014669C"/>
    <w:rsid w:val="00152A42"/>
    <w:rsid w:val="001706C4"/>
    <w:rsid w:val="00172462"/>
    <w:rsid w:val="00172788"/>
    <w:rsid w:val="001727A1"/>
    <w:rsid w:val="00172FB0"/>
    <w:rsid w:val="00176E5A"/>
    <w:rsid w:val="0019163C"/>
    <w:rsid w:val="00191DD9"/>
    <w:rsid w:val="001A1265"/>
    <w:rsid w:val="001A50CA"/>
    <w:rsid w:val="001A554D"/>
    <w:rsid w:val="001B02C0"/>
    <w:rsid w:val="001C017A"/>
    <w:rsid w:val="001C1569"/>
    <w:rsid w:val="001E1283"/>
    <w:rsid w:val="001E180E"/>
    <w:rsid w:val="001E1BD7"/>
    <w:rsid w:val="001F5196"/>
    <w:rsid w:val="00201878"/>
    <w:rsid w:val="00214AEB"/>
    <w:rsid w:val="00216229"/>
    <w:rsid w:val="00217D49"/>
    <w:rsid w:val="00223409"/>
    <w:rsid w:val="00232B62"/>
    <w:rsid w:val="00233E5B"/>
    <w:rsid w:val="002424E8"/>
    <w:rsid w:val="002504EE"/>
    <w:rsid w:val="00252019"/>
    <w:rsid w:val="00253713"/>
    <w:rsid w:val="002555C8"/>
    <w:rsid w:val="002601E7"/>
    <w:rsid w:val="00266ADF"/>
    <w:rsid w:val="00270168"/>
    <w:rsid w:val="00272B00"/>
    <w:rsid w:val="0027482B"/>
    <w:rsid w:val="00275B34"/>
    <w:rsid w:val="00284B24"/>
    <w:rsid w:val="00297FE1"/>
    <w:rsid w:val="002A00AD"/>
    <w:rsid w:val="002A2E52"/>
    <w:rsid w:val="002A3721"/>
    <w:rsid w:val="002A37D7"/>
    <w:rsid w:val="002A6937"/>
    <w:rsid w:val="002B3AD6"/>
    <w:rsid w:val="002C0CAB"/>
    <w:rsid w:val="002C576B"/>
    <w:rsid w:val="002C6538"/>
    <w:rsid w:val="002D4A8D"/>
    <w:rsid w:val="002D5D2C"/>
    <w:rsid w:val="002D6DF7"/>
    <w:rsid w:val="002E03DC"/>
    <w:rsid w:val="002E3FD4"/>
    <w:rsid w:val="002E54FF"/>
    <w:rsid w:val="00306D64"/>
    <w:rsid w:val="003077C5"/>
    <w:rsid w:val="00310759"/>
    <w:rsid w:val="00312672"/>
    <w:rsid w:val="00315DEB"/>
    <w:rsid w:val="0031644E"/>
    <w:rsid w:val="00317C4F"/>
    <w:rsid w:val="00320B92"/>
    <w:rsid w:val="003352A5"/>
    <w:rsid w:val="00336910"/>
    <w:rsid w:val="00342224"/>
    <w:rsid w:val="003442DD"/>
    <w:rsid w:val="00344901"/>
    <w:rsid w:val="00346FF7"/>
    <w:rsid w:val="00350077"/>
    <w:rsid w:val="00352200"/>
    <w:rsid w:val="00352C77"/>
    <w:rsid w:val="00354FEB"/>
    <w:rsid w:val="003600F2"/>
    <w:rsid w:val="00362A06"/>
    <w:rsid w:val="003632D1"/>
    <w:rsid w:val="0036549C"/>
    <w:rsid w:val="0036615E"/>
    <w:rsid w:val="00367879"/>
    <w:rsid w:val="00370861"/>
    <w:rsid w:val="00373EC9"/>
    <w:rsid w:val="00383A38"/>
    <w:rsid w:val="0039123B"/>
    <w:rsid w:val="00395A68"/>
    <w:rsid w:val="003A028D"/>
    <w:rsid w:val="003A054E"/>
    <w:rsid w:val="003A3B57"/>
    <w:rsid w:val="003A552D"/>
    <w:rsid w:val="003A589F"/>
    <w:rsid w:val="003A647B"/>
    <w:rsid w:val="003B3C67"/>
    <w:rsid w:val="003B4B5F"/>
    <w:rsid w:val="003C2471"/>
    <w:rsid w:val="003C5211"/>
    <w:rsid w:val="003C5AD7"/>
    <w:rsid w:val="003D1D64"/>
    <w:rsid w:val="003D2311"/>
    <w:rsid w:val="003E3BA0"/>
    <w:rsid w:val="003E51C5"/>
    <w:rsid w:val="003E5463"/>
    <w:rsid w:val="003E7FDD"/>
    <w:rsid w:val="003F7C10"/>
    <w:rsid w:val="00404271"/>
    <w:rsid w:val="00405ADE"/>
    <w:rsid w:val="0040636E"/>
    <w:rsid w:val="004079CE"/>
    <w:rsid w:val="00411E4B"/>
    <w:rsid w:val="004153FA"/>
    <w:rsid w:val="0041575F"/>
    <w:rsid w:val="00423197"/>
    <w:rsid w:val="00430BD1"/>
    <w:rsid w:val="00436081"/>
    <w:rsid w:val="00442D6D"/>
    <w:rsid w:val="004479A9"/>
    <w:rsid w:val="00456766"/>
    <w:rsid w:val="004574DE"/>
    <w:rsid w:val="00457945"/>
    <w:rsid w:val="00457BC7"/>
    <w:rsid w:val="004749E6"/>
    <w:rsid w:val="00474E0F"/>
    <w:rsid w:val="00480C55"/>
    <w:rsid w:val="00482B61"/>
    <w:rsid w:val="00496C28"/>
    <w:rsid w:val="004A0745"/>
    <w:rsid w:val="004A0CEF"/>
    <w:rsid w:val="004B7EB1"/>
    <w:rsid w:val="004C0FCB"/>
    <w:rsid w:val="004C5344"/>
    <w:rsid w:val="004C7965"/>
    <w:rsid w:val="004D5E61"/>
    <w:rsid w:val="004E2240"/>
    <w:rsid w:val="004E26FB"/>
    <w:rsid w:val="004E3B8D"/>
    <w:rsid w:val="004F660E"/>
    <w:rsid w:val="00506664"/>
    <w:rsid w:val="00524E80"/>
    <w:rsid w:val="005324EE"/>
    <w:rsid w:val="00533669"/>
    <w:rsid w:val="00536DB6"/>
    <w:rsid w:val="00540060"/>
    <w:rsid w:val="00545295"/>
    <w:rsid w:val="0057735D"/>
    <w:rsid w:val="00581776"/>
    <w:rsid w:val="005839EE"/>
    <w:rsid w:val="00592D0C"/>
    <w:rsid w:val="0059346E"/>
    <w:rsid w:val="00594716"/>
    <w:rsid w:val="005C0118"/>
    <w:rsid w:val="005C09F0"/>
    <w:rsid w:val="005C1E0C"/>
    <w:rsid w:val="005C4671"/>
    <w:rsid w:val="005E2DDA"/>
    <w:rsid w:val="005F2194"/>
    <w:rsid w:val="00602389"/>
    <w:rsid w:val="0060537B"/>
    <w:rsid w:val="00611E8C"/>
    <w:rsid w:val="00622C86"/>
    <w:rsid w:val="00623460"/>
    <w:rsid w:val="006251F0"/>
    <w:rsid w:val="00631D43"/>
    <w:rsid w:val="006349E5"/>
    <w:rsid w:val="0064376D"/>
    <w:rsid w:val="0066528C"/>
    <w:rsid w:val="00666AC0"/>
    <w:rsid w:val="00675CE5"/>
    <w:rsid w:val="00676980"/>
    <w:rsid w:val="0068163E"/>
    <w:rsid w:val="0068337B"/>
    <w:rsid w:val="006857A6"/>
    <w:rsid w:val="006941C3"/>
    <w:rsid w:val="00694714"/>
    <w:rsid w:val="006B71B9"/>
    <w:rsid w:val="006D1EA6"/>
    <w:rsid w:val="006D6911"/>
    <w:rsid w:val="006E6EC9"/>
    <w:rsid w:val="006E7EC8"/>
    <w:rsid w:val="00700868"/>
    <w:rsid w:val="00704521"/>
    <w:rsid w:val="00706EAD"/>
    <w:rsid w:val="007128BA"/>
    <w:rsid w:val="00712B5A"/>
    <w:rsid w:val="007215CA"/>
    <w:rsid w:val="00721930"/>
    <w:rsid w:val="00721E17"/>
    <w:rsid w:val="0072200F"/>
    <w:rsid w:val="00723B0F"/>
    <w:rsid w:val="007250AE"/>
    <w:rsid w:val="00726B29"/>
    <w:rsid w:val="00731107"/>
    <w:rsid w:val="00734C8D"/>
    <w:rsid w:val="00737ACD"/>
    <w:rsid w:val="007479F9"/>
    <w:rsid w:val="00751735"/>
    <w:rsid w:val="0075747F"/>
    <w:rsid w:val="007602CB"/>
    <w:rsid w:val="00766789"/>
    <w:rsid w:val="00766D66"/>
    <w:rsid w:val="007718BC"/>
    <w:rsid w:val="00773050"/>
    <w:rsid w:val="00774008"/>
    <w:rsid w:val="00777225"/>
    <w:rsid w:val="007812BD"/>
    <w:rsid w:val="00781A05"/>
    <w:rsid w:val="00786619"/>
    <w:rsid w:val="00786B25"/>
    <w:rsid w:val="00792C04"/>
    <w:rsid w:val="007A3AF7"/>
    <w:rsid w:val="007B396D"/>
    <w:rsid w:val="007C1D2A"/>
    <w:rsid w:val="007C6886"/>
    <w:rsid w:val="007D4F6E"/>
    <w:rsid w:val="007D6898"/>
    <w:rsid w:val="007D734D"/>
    <w:rsid w:val="007E0872"/>
    <w:rsid w:val="007F7200"/>
    <w:rsid w:val="00815B5C"/>
    <w:rsid w:val="00815DAD"/>
    <w:rsid w:val="00817751"/>
    <w:rsid w:val="008217D2"/>
    <w:rsid w:val="00825C38"/>
    <w:rsid w:val="00826BA6"/>
    <w:rsid w:val="0083072B"/>
    <w:rsid w:val="00846C1B"/>
    <w:rsid w:val="00847149"/>
    <w:rsid w:val="00850039"/>
    <w:rsid w:val="00851683"/>
    <w:rsid w:val="00854825"/>
    <w:rsid w:val="00861A83"/>
    <w:rsid w:val="00863163"/>
    <w:rsid w:val="00863497"/>
    <w:rsid w:val="00871244"/>
    <w:rsid w:val="008735C8"/>
    <w:rsid w:val="008773FD"/>
    <w:rsid w:val="00884EC5"/>
    <w:rsid w:val="0089460A"/>
    <w:rsid w:val="008A092A"/>
    <w:rsid w:val="008A1D7F"/>
    <w:rsid w:val="008A20C7"/>
    <w:rsid w:val="008B5508"/>
    <w:rsid w:val="008B7F7D"/>
    <w:rsid w:val="008C0532"/>
    <w:rsid w:val="008C10A9"/>
    <w:rsid w:val="008C5CBF"/>
    <w:rsid w:val="008D0F69"/>
    <w:rsid w:val="00910546"/>
    <w:rsid w:val="00915500"/>
    <w:rsid w:val="00915CB7"/>
    <w:rsid w:val="00916FC7"/>
    <w:rsid w:val="00917EE3"/>
    <w:rsid w:val="00927AEE"/>
    <w:rsid w:val="0093321E"/>
    <w:rsid w:val="009421BE"/>
    <w:rsid w:val="009511FC"/>
    <w:rsid w:val="0095169F"/>
    <w:rsid w:val="00955BD1"/>
    <w:rsid w:val="00955DD4"/>
    <w:rsid w:val="009610D8"/>
    <w:rsid w:val="00961375"/>
    <w:rsid w:val="009636C8"/>
    <w:rsid w:val="0096484B"/>
    <w:rsid w:val="00965CEE"/>
    <w:rsid w:val="00973572"/>
    <w:rsid w:val="00974085"/>
    <w:rsid w:val="009843FA"/>
    <w:rsid w:val="00985BB9"/>
    <w:rsid w:val="0099797E"/>
    <w:rsid w:val="009A054B"/>
    <w:rsid w:val="009B1008"/>
    <w:rsid w:val="009C1FCB"/>
    <w:rsid w:val="009C50FD"/>
    <w:rsid w:val="009C7622"/>
    <w:rsid w:val="009D7577"/>
    <w:rsid w:val="009E05C5"/>
    <w:rsid w:val="009E13F3"/>
    <w:rsid w:val="009E1475"/>
    <w:rsid w:val="009E220A"/>
    <w:rsid w:val="009E37C3"/>
    <w:rsid w:val="009E4870"/>
    <w:rsid w:val="00A03B96"/>
    <w:rsid w:val="00A10189"/>
    <w:rsid w:val="00A12497"/>
    <w:rsid w:val="00A20F7D"/>
    <w:rsid w:val="00A23C49"/>
    <w:rsid w:val="00A24C7A"/>
    <w:rsid w:val="00A25D26"/>
    <w:rsid w:val="00A30F46"/>
    <w:rsid w:val="00A37DB0"/>
    <w:rsid w:val="00A47A50"/>
    <w:rsid w:val="00A54855"/>
    <w:rsid w:val="00A609CC"/>
    <w:rsid w:val="00A62B35"/>
    <w:rsid w:val="00A67E4E"/>
    <w:rsid w:val="00A81817"/>
    <w:rsid w:val="00A83489"/>
    <w:rsid w:val="00A87573"/>
    <w:rsid w:val="00A913E6"/>
    <w:rsid w:val="00A9384E"/>
    <w:rsid w:val="00A97B1A"/>
    <w:rsid w:val="00AA6EDE"/>
    <w:rsid w:val="00AB2753"/>
    <w:rsid w:val="00AB5745"/>
    <w:rsid w:val="00AD3CD1"/>
    <w:rsid w:val="00AD4777"/>
    <w:rsid w:val="00AE6A81"/>
    <w:rsid w:val="00AF6255"/>
    <w:rsid w:val="00B056C4"/>
    <w:rsid w:val="00B05BAB"/>
    <w:rsid w:val="00B07C35"/>
    <w:rsid w:val="00B11216"/>
    <w:rsid w:val="00B16D63"/>
    <w:rsid w:val="00B279AE"/>
    <w:rsid w:val="00B3240B"/>
    <w:rsid w:val="00B3240C"/>
    <w:rsid w:val="00B327CF"/>
    <w:rsid w:val="00B32EDF"/>
    <w:rsid w:val="00B32F61"/>
    <w:rsid w:val="00B42EBD"/>
    <w:rsid w:val="00B4546B"/>
    <w:rsid w:val="00B4547C"/>
    <w:rsid w:val="00B461A4"/>
    <w:rsid w:val="00B46A6A"/>
    <w:rsid w:val="00B517ED"/>
    <w:rsid w:val="00B53618"/>
    <w:rsid w:val="00B547A5"/>
    <w:rsid w:val="00B55673"/>
    <w:rsid w:val="00B611B8"/>
    <w:rsid w:val="00B80125"/>
    <w:rsid w:val="00B80AAE"/>
    <w:rsid w:val="00B81180"/>
    <w:rsid w:val="00B92C19"/>
    <w:rsid w:val="00BA640B"/>
    <w:rsid w:val="00BD0D1C"/>
    <w:rsid w:val="00BD7F29"/>
    <w:rsid w:val="00BE1179"/>
    <w:rsid w:val="00BE3C37"/>
    <w:rsid w:val="00BE5079"/>
    <w:rsid w:val="00BE5286"/>
    <w:rsid w:val="00BE6C78"/>
    <w:rsid w:val="00BE6CFF"/>
    <w:rsid w:val="00BF0197"/>
    <w:rsid w:val="00C056BE"/>
    <w:rsid w:val="00C12CCD"/>
    <w:rsid w:val="00C146D7"/>
    <w:rsid w:val="00C14E34"/>
    <w:rsid w:val="00C20207"/>
    <w:rsid w:val="00C31EAB"/>
    <w:rsid w:val="00C33164"/>
    <w:rsid w:val="00C4045F"/>
    <w:rsid w:val="00C40AD9"/>
    <w:rsid w:val="00C414B6"/>
    <w:rsid w:val="00C45410"/>
    <w:rsid w:val="00C51E95"/>
    <w:rsid w:val="00C61FDA"/>
    <w:rsid w:val="00C62D9D"/>
    <w:rsid w:val="00C64660"/>
    <w:rsid w:val="00C743A3"/>
    <w:rsid w:val="00C83794"/>
    <w:rsid w:val="00C91B13"/>
    <w:rsid w:val="00C9502D"/>
    <w:rsid w:val="00C9762A"/>
    <w:rsid w:val="00CA08EC"/>
    <w:rsid w:val="00CA297F"/>
    <w:rsid w:val="00CA3DCA"/>
    <w:rsid w:val="00CB1551"/>
    <w:rsid w:val="00CB6265"/>
    <w:rsid w:val="00CB6768"/>
    <w:rsid w:val="00CC0323"/>
    <w:rsid w:val="00CC5559"/>
    <w:rsid w:val="00CC786A"/>
    <w:rsid w:val="00CD26F4"/>
    <w:rsid w:val="00CD3EF6"/>
    <w:rsid w:val="00CE5DEF"/>
    <w:rsid w:val="00CF30B3"/>
    <w:rsid w:val="00CF3899"/>
    <w:rsid w:val="00CF5213"/>
    <w:rsid w:val="00D02ED9"/>
    <w:rsid w:val="00D15ADE"/>
    <w:rsid w:val="00D160FD"/>
    <w:rsid w:val="00D228C4"/>
    <w:rsid w:val="00D24381"/>
    <w:rsid w:val="00D37D69"/>
    <w:rsid w:val="00D40A29"/>
    <w:rsid w:val="00D52597"/>
    <w:rsid w:val="00D63756"/>
    <w:rsid w:val="00D65C16"/>
    <w:rsid w:val="00D7008B"/>
    <w:rsid w:val="00D73965"/>
    <w:rsid w:val="00D8799A"/>
    <w:rsid w:val="00D90B09"/>
    <w:rsid w:val="00D92FC9"/>
    <w:rsid w:val="00D96A4F"/>
    <w:rsid w:val="00DA10B7"/>
    <w:rsid w:val="00DA4D2C"/>
    <w:rsid w:val="00DB2978"/>
    <w:rsid w:val="00DC7CFC"/>
    <w:rsid w:val="00DD4570"/>
    <w:rsid w:val="00DD4AD6"/>
    <w:rsid w:val="00DD7097"/>
    <w:rsid w:val="00DE69D5"/>
    <w:rsid w:val="00DF0C5B"/>
    <w:rsid w:val="00DF34F4"/>
    <w:rsid w:val="00DF6116"/>
    <w:rsid w:val="00DF7318"/>
    <w:rsid w:val="00E00E4C"/>
    <w:rsid w:val="00E032CD"/>
    <w:rsid w:val="00E233D1"/>
    <w:rsid w:val="00E331FB"/>
    <w:rsid w:val="00E34E22"/>
    <w:rsid w:val="00E4120E"/>
    <w:rsid w:val="00E44333"/>
    <w:rsid w:val="00E4456B"/>
    <w:rsid w:val="00E5086B"/>
    <w:rsid w:val="00E54082"/>
    <w:rsid w:val="00E54884"/>
    <w:rsid w:val="00E560AA"/>
    <w:rsid w:val="00E57CF9"/>
    <w:rsid w:val="00E654FA"/>
    <w:rsid w:val="00E65E18"/>
    <w:rsid w:val="00E74199"/>
    <w:rsid w:val="00E758D7"/>
    <w:rsid w:val="00E77E2F"/>
    <w:rsid w:val="00E8642A"/>
    <w:rsid w:val="00E97250"/>
    <w:rsid w:val="00EA05EA"/>
    <w:rsid w:val="00EA20BD"/>
    <w:rsid w:val="00EA7E0B"/>
    <w:rsid w:val="00EC0543"/>
    <w:rsid w:val="00ED0005"/>
    <w:rsid w:val="00ED4F8C"/>
    <w:rsid w:val="00EE2D82"/>
    <w:rsid w:val="00EF1873"/>
    <w:rsid w:val="00EF7B1A"/>
    <w:rsid w:val="00F04963"/>
    <w:rsid w:val="00F13FB1"/>
    <w:rsid w:val="00F141CF"/>
    <w:rsid w:val="00F173B2"/>
    <w:rsid w:val="00F24EC8"/>
    <w:rsid w:val="00F34E67"/>
    <w:rsid w:val="00F34E8A"/>
    <w:rsid w:val="00F359B9"/>
    <w:rsid w:val="00F548CE"/>
    <w:rsid w:val="00F5760F"/>
    <w:rsid w:val="00F57A47"/>
    <w:rsid w:val="00F62D11"/>
    <w:rsid w:val="00F72614"/>
    <w:rsid w:val="00F83C9D"/>
    <w:rsid w:val="00F8467E"/>
    <w:rsid w:val="00FA6753"/>
    <w:rsid w:val="00FC7CE6"/>
    <w:rsid w:val="00FD02A1"/>
    <w:rsid w:val="00FD31B6"/>
    <w:rsid w:val="00FD3CF5"/>
    <w:rsid w:val="00FF0142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9A42"/>
  <w15:docId w15:val="{2F64D4E4-AC10-4E29-9572-0C31636F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A092A"/>
    <w:pPr>
      <w:spacing w:before="120" w:after="120"/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8A092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A092A"/>
    <w:pPr>
      <w:widowControl w:val="0"/>
      <w:suppressAutoHyphens/>
      <w:spacing w:after="120"/>
    </w:pPr>
    <w:rPr>
      <w:rFonts w:eastAsia="Lucida Sans Unicode"/>
    </w:rPr>
  </w:style>
  <w:style w:type="character" w:customStyle="1" w:styleId="ZkladntextChar">
    <w:name w:val="Základní text Char"/>
    <w:basedOn w:val="Standardnpsmoodstavce"/>
    <w:link w:val="Zkladntext"/>
    <w:semiHidden/>
    <w:rsid w:val="008A092A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092A"/>
    <w:pPr>
      <w:ind w:left="720"/>
      <w:contextualSpacing/>
    </w:pPr>
  </w:style>
  <w:style w:type="paragraph" w:customStyle="1" w:styleId="Texttabulky">
    <w:name w:val="Text tabulky"/>
    <w:basedOn w:val="Normln"/>
    <w:rsid w:val="008A092A"/>
    <w:pPr>
      <w:keepLines/>
      <w:spacing w:before="40" w:after="40"/>
    </w:pPr>
    <w:rPr>
      <w:rFonts w:eastAsia="MS Mincho"/>
      <w:iCs/>
    </w:rPr>
  </w:style>
  <w:style w:type="character" w:customStyle="1" w:styleId="platne1">
    <w:name w:val="platne1"/>
    <w:basedOn w:val="Standardnpsmoodstavce"/>
    <w:rsid w:val="008A092A"/>
  </w:style>
  <w:style w:type="paragraph" w:styleId="Zpat">
    <w:name w:val="footer"/>
    <w:basedOn w:val="Normln"/>
    <w:link w:val="ZpatChar"/>
    <w:uiPriority w:val="99"/>
    <w:unhideWhenUsed/>
    <w:rsid w:val="008A0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9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5C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5C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25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h1">
    <w:name w:val="_bh1"/>
    <w:basedOn w:val="Normln"/>
    <w:next w:val="Normln"/>
    <w:rsid w:val="00EF7B1A"/>
    <w:pPr>
      <w:numPr>
        <w:numId w:val="11"/>
      </w:numPr>
      <w:spacing w:before="60" w:after="120" w:line="320" w:lineRule="atLeast"/>
      <w:jc w:val="both"/>
      <w:outlineLvl w:val="0"/>
    </w:pPr>
    <w:rPr>
      <w:b/>
      <w:caps/>
    </w:rPr>
  </w:style>
  <w:style w:type="paragraph" w:customStyle="1" w:styleId="bh2">
    <w:name w:val="_bh2"/>
    <w:basedOn w:val="Normln"/>
    <w:link w:val="bh2Char"/>
    <w:uiPriority w:val="99"/>
    <w:rsid w:val="00EF7B1A"/>
    <w:pPr>
      <w:tabs>
        <w:tab w:val="num" w:pos="720"/>
      </w:tabs>
      <w:spacing w:before="60" w:after="120" w:line="320" w:lineRule="atLeast"/>
      <w:ind w:left="720" w:hanging="720"/>
      <w:jc w:val="both"/>
      <w:outlineLvl w:val="1"/>
    </w:pPr>
    <w:rPr>
      <w:szCs w:val="20"/>
      <w:u w:val="single"/>
    </w:rPr>
  </w:style>
  <w:style w:type="paragraph" w:customStyle="1" w:styleId="bh3">
    <w:name w:val="_bh3"/>
    <w:basedOn w:val="Normln"/>
    <w:rsid w:val="00EF7B1A"/>
    <w:pPr>
      <w:tabs>
        <w:tab w:val="num" w:pos="1440"/>
      </w:tabs>
      <w:spacing w:before="60" w:after="120" w:line="320" w:lineRule="atLeast"/>
      <w:ind w:left="1440" w:hanging="720"/>
      <w:jc w:val="both"/>
      <w:outlineLvl w:val="2"/>
    </w:pPr>
    <w:rPr>
      <w:szCs w:val="20"/>
    </w:rPr>
  </w:style>
  <w:style w:type="character" w:customStyle="1" w:styleId="bh2Char">
    <w:name w:val="_bh2 Char"/>
    <w:link w:val="bh2"/>
    <w:uiPriority w:val="99"/>
    <w:locked/>
    <w:rsid w:val="00EF7B1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bno">
    <w:name w:val="_bno"/>
    <w:basedOn w:val="Normln"/>
    <w:link w:val="bnoChar"/>
    <w:uiPriority w:val="99"/>
    <w:rsid w:val="00EF7B1A"/>
    <w:pPr>
      <w:spacing w:after="120" w:line="320" w:lineRule="atLeast"/>
      <w:ind w:left="720"/>
      <w:jc w:val="both"/>
    </w:pPr>
    <w:rPr>
      <w:szCs w:val="20"/>
    </w:rPr>
  </w:style>
  <w:style w:type="paragraph" w:customStyle="1" w:styleId="Dl">
    <w:name w:val="Díl"/>
    <w:basedOn w:val="Normln"/>
    <w:uiPriority w:val="99"/>
    <w:rsid w:val="00EF7B1A"/>
    <w:pPr>
      <w:keepNext/>
      <w:spacing w:line="320" w:lineRule="atLeast"/>
      <w:jc w:val="center"/>
    </w:pPr>
    <w:rPr>
      <w:rFonts w:ascii="Tahoma" w:hAnsi="Tahoma"/>
      <w:szCs w:val="20"/>
      <w:lang w:eastAsia="en-US"/>
    </w:rPr>
  </w:style>
  <w:style w:type="character" w:customStyle="1" w:styleId="bnoChar">
    <w:name w:val="_bno Char"/>
    <w:link w:val="bno"/>
    <w:uiPriority w:val="99"/>
    <w:locked/>
    <w:rsid w:val="00EF7B1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evel1CtrlShiftL1">
    <w:name w:val="Level 1 (CtrlShift L+1)"/>
    <w:next w:val="Normln"/>
    <w:uiPriority w:val="99"/>
    <w:rsid w:val="00EF7B1A"/>
    <w:pPr>
      <w:keepNext/>
      <w:numPr>
        <w:numId w:val="12"/>
      </w:numPr>
      <w:spacing w:after="140" w:line="290" w:lineRule="auto"/>
      <w:jc w:val="both"/>
    </w:pPr>
    <w:rPr>
      <w:rFonts w:ascii="Verdana" w:eastAsia="Times New Roman" w:hAnsi="Verdana" w:cs="Times New Roman"/>
      <w:b/>
      <w:kern w:val="20"/>
      <w:sz w:val="21"/>
      <w:szCs w:val="28"/>
    </w:rPr>
  </w:style>
  <w:style w:type="paragraph" w:customStyle="1" w:styleId="Level2CtrlShiftL2">
    <w:name w:val="Level 2 (CtrlShift L+2)"/>
    <w:uiPriority w:val="99"/>
    <w:rsid w:val="00EF7B1A"/>
    <w:pPr>
      <w:numPr>
        <w:ilvl w:val="1"/>
        <w:numId w:val="12"/>
      </w:numPr>
      <w:spacing w:after="140" w:line="290" w:lineRule="auto"/>
      <w:jc w:val="both"/>
    </w:pPr>
    <w:rPr>
      <w:rFonts w:ascii="Verdana" w:eastAsia="Times New Roman" w:hAnsi="Verdana" w:cs="Times New Roman"/>
      <w:kern w:val="20"/>
      <w:sz w:val="18"/>
      <w:szCs w:val="28"/>
    </w:rPr>
  </w:style>
  <w:style w:type="paragraph" w:customStyle="1" w:styleId="Level3CtrlShiftL3">
    <w:name w:val="Level 3 (CtrlShift L+3)"/>
    <w:uiPriority w:val="99"/>
    <w:rsid w:val="00EF7B1A"/>
    <w:pPr>
      <w:numPr>
        <w:ilvl w:val="2"/>
        <w:numId w:val="12"/>
      </w:numPr>
      <w:spacing w:after="140" w:line="290" w:lineRule="auto"/>
      <w:jc w:val="both"/>
    </w:pPr>
    <w:rPr>
      <w:rFonts w:ascii="Verdana" w:eastAsia="Times New Roman" w:hAnsi="Verdana" w:cs="Times New Roman"/>
      <w:kern w:val="20"/>
      <w:sz w:val="18"/>
      <w:szCs w:val="28"/>
    </w:rPr>
  </w:style>
  <w:style w:type="paragraph" w:customStyle="1" w:styleId="Level4CtrlShiftL4">
    <w:name w:val="Level 4 (CtrlShift L+4)"/>
    <w:uiPriority w:val="99"/>
    <w:rsid w:val="00EF7B1A"/>
    <w:pPr>
      <w:numPr>
        <w:ilvl w:val="3"/>
        <w:numId w:val="12"/>
      </w:numPr>
      <w:spacing w:after="140" w:line="290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paragraph" w:customStyle="1" w:styleId="Level5CtrlShiftL5">
    <w:name w:val="Level 5 (CtrlShift L+5)"/>
    <w:uiPriority w:val="99"/>
    <w:rsid w:val="00EF7B1A"/>
    <w:pPr>
      <w:numPr>
        <w:ilvl w:val="4"/>
        <w:numId w:val="12"/>
      </w:numPr>
      <w:spacing w:after="140" w:line="290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paragraph" w:customStyle="1" w:styleId="Level6CtrlShiftL6">
    <w:name w:val="Level 6 (CtrlShift L+6)"/>
    <w:uiPriority w:val="99"/>
    <w:rsid w:val="00EF7B1A"/>
    <w:pPr>
      <w:numPr>
        <w:ilvl w:val="5"/>
        <w:numId w:val="12"/>
      </w:numPr>
      <w:spacing w:after="140" w:line="290" w:lineRule="auto"/>
      <w:jc w:val="both"/>
    </w:pPr>
    <w:rPr>
      <w:rFonts w:ascii="Verdana" w:eastAsia="Times New Roman" w:hAnsi="Verdana" w:cs="Times New Roman"/>
      <w:kern w:val="20"/>
      <w:sz w:val="20"/>
      <w:szCs w:val="24"/>
    </w:rPr>
  </w:style>
  <w:style w:type="table" w:styleId="Mkatabulky">
    <w:name w:val="Table Grid"/>
    <w:basedOn w:val="Normlntabulka"/>
    <w:uiPriority w:val="39"/>
    <w:rsid w:val="00EF7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D7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0E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0E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0E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E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0E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054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05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E220A"/>
    <w:rPr>
      <w:color w:val="954F72"/>
      <w:u w:val="single"/>
    </w:rPr>
  </w:style>
  <w:style w:type="paragraph" w:customStyle="1" w:styleId="msonormal0">
    <w:name w:val="msonormal"/>
    <w:basedOn w:val="Normln"/>
    <w:rsid w:val="009E220A"/>
    <w:pPr>
      <w:spacing w:before="100" w:beforeAutospacing="1" w:after="100" w:afterAutospacing="1"/>
    </w:pPr>
  </w:style>
  <w:style w:type="paragraph" w:customStyle="1" w:styleId="xl66">
    <w:name w:val="xl66"/>
    <w:basedOn w:val="Normln"/>
    <w:rsid w:val="009E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Normln"/>
    <w:rsid w:val="009E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Normln"/>
    <w:rsid w:val="009E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Normln"/>
    <w:rsid w:val="009E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Normln"/>
    <w:rsid w:val="009E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</w:style>
  <w:style w:type="paragraph" w:customStyle="1" w:styleId="xl71">
    <w:name w:val="xl71"/>
    <w:basedOn w:val="Normln"/>
    <w:rsid w:val="009E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ln"/>
    <w:rsid w:val="009E220A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ln"/>
    <w:rsid w:val="009E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Normln"/>
    <w:rsid w:val="009E2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F34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indrak@tpinsolven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C1930-D7E6-4CDF-8393-FD3FE085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9</Pages>
  <Words>2913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Indrák Pavel</dc:creator>
  <cp:lastModifiedBy>Pavel Indrák</cp:lastModifiedBy>
  <cp:revision>13</cp:revision>
  <cp:lastPrinted>2014-08-05T11:13:00Z</cp:lastPrinted>
  <dcterms:created xsi:type="dcterms:W3CDTF">2025-06-06T10:28:00Z</dcterms:created>
  <dcterms:modified xsi:type="dcterms:W3CDTF">2025-11-14T08:14:00Z</dcterms:modified>
</cp:coreProperties>
</file>